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FA" w:rsidRPr="000D680B" w:rsidRDefault="000D680B" w:rsidP="00003DFA">
      <w:pPr>
        <w:pStyle w:val="Rubrik1"/>
        <w:rPr>
          <w:rFonts w:asciiTheme="minorHAnsi" w:hAnsiTheme="minorHAnsi"/>
        </w:rPr>
      </w:pPr>
      <w:bookmarkStart w:id="0" w:name="_GoBack"/>
      <w:bookmarkEnd w:id="0"/>
      <w:r w:rsidRPr="000D680B">
        <w:rPr>
          <w:rFonts w:asciiTheme="minorHAnsi" w:hAnsiTheme="minorHAnsi"/>
        </w:rPr>
        <w:t>P</w:t>
      </w:r>
      <w:r w:rsidR="00EF6F72" w:rsidRPr="000D680B">
        <w:rPr>
          <w:rFonts w:asciiTheme="minorHAnsi" w:hAnsiTheme="minorHAnsi"/>
        </w:rPr>
        <w:t>ersonuppgiftsbiträdesavtal</w:t>
      </w:r>
    </w:p>
    <w:p w:rsidR="00EF6F72" w:rsidRPr="00537837" w:rsidRDefault="00EF6F72" w:rsidP="00003DFA">
      <w:pPr>
        <w:pStyle w:val="Rubrik2"/>
        <w:rPr>
          <w:rFonts w:asciiTheme="minorHAnsi" w:hAnsiTheme="minorHAnsi"/>
        </w:rPr>
      </w:pPr>
      <w:r w:rsidRPr="00537837">
        <w:rPr>
          <w:rFonts w:asciiTheme="minorHAnsi" w:hAnsiTheme="minorHAnsi"/>
        </w:rPr>
        <w:t>Parter</w:t>
      </w:r>
    </w:p>
    <w:p w:rsidR="00EF6F72" w:rsidRPr="00537837" w:rsidRDefault="00394129" w:rsidP="00EF6F72">
      <w:pPr>
        <w:spacing w:after="0" w:line="240" w:lineRule="auto"/>
      </w:pPr>
      <w:r w:rsidRPr="00394129">
        <w:t>Klubb</w:t>
      </w:r>
      <w:r w:rsidR="00EF6F72" w:rsidRPr="00537837">
        <w:tab/>
      </w:r>
      <w:r w:rsidR="00EF6F72" w:rsidRPr="00537837">
        <w:tab/>
      </w:r>
      <w:r>
        <w:tab/>
      </w:r>
      <w:r w:rsidR="00EF6F72" w:rsidRPr="00537837">
        <w:t>Kontaktperson:</w:t>
      </w:r>
    </w:p>
    <w:p w:rsidR="00701163" w:rsidRPr="00537837" w:rsidRDefault="00394129" w:rsidP="00EF6F72">
      <w:pPr>
        <w:spacing w:after="0" w:line="240" w:lineRule="auto"/>
      </w:pPr>
      <w:r w:rsidRPr="00394129">
        <w:t>Organisationsnummer</w:t>
      </w:r>
      <w:r>
        <w:tab/>
      </w:r>
      <w:r>
        <w:tab/>
      </w:r>
      <w:r w:rsidR="00701163" w:rsidRPr="00537837">
        <w:t>Telefonnummer:</w:t>
      </w:r>
    </w:p>
    <w:p w:rsidR="00EF6F72" w:rsidRPr="00537837" w:rsidRDefault="00394129" w:rsidP="00EF6F72">
      <w:pPr>
        <w:spacing w:after="0" w:line="240" w:lineRule="auto"/>
      </w:pPr>
      <w:r>
        <w:t>Adress</w:t>
      </w:r>
      <w:r w:rsidR="00EF6F72" w:rsidRPr="00537837">
        <w:tab/>
      </w:r>
      <w:r w:rsidR="00701163" w:rsidRPr="00537837">
        <w:tab/>
      </w:r>
      <w:r w:rsidR="00701163" w:rsidRPr="00537837">
        <w:tab/>
        <w:t>Mejladress:</w:t>
      </w:r>
      <w:r w:rsidR="00EF6F72" w:rsidRPr="00537837">
        <w:tab/>
      </w:r>
      <w:r w:rsidR="00EF6F72" w:rsidRPr="00537837">
        <w:tab/>
      </w:r>
      <w:r w:rsidR="00EF6F72" w:rsidRPr="00537837">
        <w:tab/>
      </w:r>
    </w:p>
    <w:p w:rsidR="00EF6F72" w:rsidRPr="00537837" w:rsidRDefault="00394129" w:rsidP="00EF6F72">
      <w:pPr>
        <w:spacing w:after="0" w:line="240" w:lineRule="auto"/>
      </w:pPr>
      <w:r>
        <w:t>Postadress</w:t>
      </w:r>
      <w:r w:rsidR="00EF6F72" w:rsidRPr="00537837">
        <w:tab/>
      </w:r>
      <w:r w:rsidR="00EF6F72" w:rsidRPr="00537837">
        <w:tab/>
      </w:r>
      <w:r w:rsidR="00EF6F72" w:rsidRPr="00537837">
        <w:tab/>
      </w:r>
    </w:p>
    <w:p w:rsidR="00EF6F72" w:rsidRPr="00537837" w:rsidRDefault="00EF6F72" w:rsidP="00EF6F72">
      <w:pPr>
        <w:spacing w:after="0" w:line="240" w:lineRule="auto"/>
      </w:pPr>
      <w:r w:rsidRPr="00537837">
        <w:t>Nedan: ansvarig</w:t>
      </w:r>
    </w:p>
    <w:p w:rsidR="00EF6F72" w:rsidRPr="00537837" w:rsidRDefault="00EF6F72" w:rsidP="00EF6F72">
      <w:pPr>
        <w:spacing w:after="0" w:line="240" w:lineRule="auto"/>
      </w:pPr>
    </w:p>
    <w:p w:rsidR="00EF6F72" w:rsidRPr="00537837" w:rsidRDefault="00EF6F72" w:rsidP="00EF6F72">
      <w:pPr>
        <w:spacing w:after="0" w:line="240" w:lineRule="auto"/>
      </w:pPr>
      <w:r w:rsidRPr="00537837">
        <w:t>Bolag</w:t>
      </w:r>
      <w:r w:rsidRPr="00537837">
        <w:tab/>
      </w:r>
      <w:r w:rsidRPr="00537837">
        <w:tab/>
      </w:r>
      <w:r w:rsidRPr="00537837">
        <w:tab/>
        <w:t>Kontaktperson:</w:t>
      </w:r>
    </w:p>
    <w:p w:rsidR="00701163" w:rsidRPr="00537837" w:rsidRDefault="00701163" w:rsidP="00EF6F72">
      <w:pPr>
        <w:spacing w:after="0" w:line="240" w:lineRule="auto"/>
      </w:pPr>
      <w:r w:rsidRPr="00537837">
        <w:t>Organisationsnummer</w:t>
      </w:r>
      <w:r w:rsidRPr="00537837">
        <w:tab/>
      </w:r>
      <w:r w:rsidRPr="00537837">
        <w:tab/>
        <w:t>Telefonnummer:</w:t>
      </w:r>
    </w:p>
    <w:p w:rsidR="00EF6F72" w:rsidRPr="00537837" w:rsidRDefault="00EF6F72" w:rsidP="00EF6F72">
      <w:pPr>
        <w:spacing w:after="0" w:line="240" w:lineRule="auto"/>
      </w:pPr>
      <w:r w:rsidRPr="00537837">
        <w:t>Adress</w:t>
      </w:r>
      <w:r w:rsidRPr="00537837">
        <w:tab/>
      </w:r>
      <w:r w:rsidR="00701163" w:rsidRPr="00537837">
        <w:tab/>
      </w:r>
      <w:r w:rsidR="00701163" w:rsidRPr="00537837">
        <w:tab/>
        <w:t>Mejladress:</w:t>
      </w:r>
      <w:r w:rsidRPr="00537837">
        <w:tab/>
      </w:r>
      <w:r w:rsidRPr="00537837">
        <w:tab/>
      </w:r>
      <w:r w:rsidRPr="00537837">
        <w:tab/>
      </w:r>
    </w:p>
    <w:p w:rsidR="00EF6F72" w:rsidRPr="00537837" w:rsidRDefault="00EF6F72" w:rsidP="00EF6F72">
      <w:pPr>
        <w:spacing w:after="0" w:line="240" w:lineRule="auto"/>
      </w:pPr>
      <w:r w:rsidRPr="00537837">
        <w:t>Postadress</w:t>
      </w:r>
      <w:r w:rsidRPr="00537837">
        <w:tab/>
      </w:r>
      <w:r w:rsidR="00701163" w:rsidRPr="00537837">
        <w:tab/>
      </w:r>
      <w:r w:rsidRPr="00537837">
        <w:tab/>
      </w:r>
      <w:r w:rsidRPr="00537837">
        <w:tab/>
      </w:r>
      <w:r w:rsidRPr="00537837">
        <w:tab/>
      </w:r>
    </w:p>
    <w:p w:rsidR="00EF6F72" w:rsidRPr="00537837" w:rsidRDefault="00EF6F72" w:rsidP="00EF6F72">
      <w:pPr>
        <w:spacing w:after="0" w:line="240" w:lineRule="auto"/>
      </w:pPr>
      <w:r w:rsidRPr="00537837">
        <w:t>Nedan: biträdet</w:t>
      </w:r>
    </w:p>
    <w:p w:rsidR="00AB1C96" w:rsidRPr="00537837" w:rsidRDefault="00AB1C96" w:rsidP="00EF6F72">
      <w:pPr>
        <w:spacing w:after="0" w:line="240" w:lineRule="auto"/>
      </w:pPr>
    </w:p>
    <w:p w:rsidR="00AB1C96" w:rsidRPr="00537837" w:rsidRDefault="00AB1C96" w:rsidP="00AB1C96">
      <w:pPr>
        <w:pStyle w:val="Default"/>
        <w:rPr>
          <w:rFonts w:asciiTheme="minorHAnsi" w:hAnsiTheme="minorHAnsi"/>
          <w:sz w:val="23"/>
          <w:szCs w:val="23"/>
        </w:rPr>
      </w:pPr>
    </w:p>
    <w:p w:rsidR="00AB1C96" w:rsidRPr="00537837" w:rsidRDefault="00AB1C96" w:rsidP="00AB1C96">
      <w:pPr>
        <w:pStyle w:val="Rubrik2"/>
        <w:rPr>
          <w:rFonts w:asciiTheme="minorHAnsi" w:hAnsiTheme="minorHAnsi"/>
        </w:rPr>
      </w:pPr>
      <w:r w:rsidRPr="00537837">
        <w:rPr>
          <w:rFonts w:asciiTheme="minorHAnsi" w:hAnsiTheme="minorHAnsi"/>
        </w:rPr>
        <w:t>Syfte</w:t>
      </w:r>
    </w:p>
    <w:p w:rsidR="00701163" w:rsidRPr="00537837" w:rsidRDefault="00AB1C96" w:rsidP="005D3071">
      <w:pPr>
        <w:pStyle w:val="Default"/>
        <w:rPr>
          <w:rFonts w:asciiTheme="minorHAnsi" w:hAnsiTheme="minorHAnsi"/>
          <w:sz w:val="23"/>
          <w:szCs w:val="23"/>
        </w:rPr>
      </w:pPr>
      <w:r w:rsidRPr="00537837">
        <w:rPr>
          <w:rFonts w:asciiTheme="minorHAnsi" w:hAnsiTheme="minorHAnsi"/>
          <w:sz w:val="23"/>
          <w:szCs w:val="23"/>
        </w:rPr>
        <w:t>Personuppgiftsbiträdets tillhandahållande av tjänst</w:t>
      </w:r>
      <w:r w:rsidR="00003DFA" w:rsidRPr="00537837">
        <w:rPr>
          <w:rFonts w:asciiTheme="minorHAnsi" w:hAnsiTheme="minorHAnsi"/>
          <w:sz w:val="23"/>
          <w:szCs w:val="23"/>
        </w:rPr>
        <w:t>en och fullgörande av Avtalet innebär att B</w:t>
      </w:r>
      <w:r w:rsidRPr="00537837">
        <w:rPr>
          <w:rFonts w:asciiTheme="minorHAnsi" w:hAnsiTheme="minorHAnsi"/>
          <w:sz w:val="23"/>
          <w:szCs w:val="23"/>
        </w:rPr>
        <w:t>iträdet b</w:t>
      </w:r>
      <w:r w:rsidR="000D680B">
        <w:rPr>
          <w:rFonts w:asciiTheme="minorHAnsi" w:hAnsiTheme="minorHAnsi"/>
          <w:sz w:val="23"/>
          <w:szCs w:val="23"/>
        </w:rPr>
        <w:t>ehandlar Klubbens</w:t>
      </w:r>
      <w:r w:rsidR="00701163" w:rsidRPr="00537837">
        <w:rPr>
          <w:rFonts w:asciiTheme="minorHAnsi" w:hAnsiTheme="minorHAnsi"/>
          <w:sz w:val="23"/>
          <w:szCs w:val="23"/>
        </w:rPr>
        <w:t xml:space="preserve"> </w:t>
      </w:r>
      <w:r w:rsidRPr="00537837">
        <w:rPr>
          <w:rFonts w:asciiTheme="minorHAnsi" w:hAnsiTheme="minorHAnsi"/>
          <w:sz w:val="23"/>
          <w:szCs w:val="23"/>
        </w:rPr>
        <w:t>personuppgifter i enlighet med vad som stad</w:t>
      </w:r>
      <w:r w:rsidR="000D680B">
        <w:rPr>
          <w:rFonts w:asciiTheme="minorHAnsi" w:hAnsiTheme="minorHAnsi"/>
          <w:sz w:val="23"/>
          <w:szCs w:val="23"/>
        </w:rPr>
        <w:t xml:space="preserve">gas i </w:t>
      </w:r>
      <w:r w:rsidRPr="00537837">
        <w:rPr>
          <w:rFonts w:asciiTheme="minorHAnsi" w:hAnsiTheme="minorHAnsi"/>
          <w:sz w:val="23"/>
          <w:szCs w:val="23"/>
        </w:rPr>
        <w:t>dataskydds</w:t>
      </w:r>
      <w:r w:rsidR="000D680B">
        <w:rPr>
          <w:rFonts w:asciiTheme="minorHAnsi" w:hAnsiTheme="minorHAnsi"/>
          <w:sz w:val="23"/>
          <w:szCs w:val="23"/>
        </w:rPr>
        <w:softHyphen/>
      </w:r>
      <w:r w:rsidRPr="00537837">
        <w:rPr>
          <w:rFonts w:asciiTheme="minorHAnsi" w:hAnsiTheme="minorHAnsi"/>
          <w:sz w:val="23"/>
          <w:szCs w:val="23"/>
        </w:rPr>
        <w:t>förordningen (EU 2016/679).</w:t>
      </w:r>
      <w:r w:rsidR="00003DFA" w:rsidRPr="00537837">
        <w:rPr>
          <w:rFonts w:asciiTheme="minorHAnsi" w:hAnsiTheme="minorHAnsi"/>
          <w:sz w:val="23"/>
          <w:szCs w:val="23"/>
        </w:rPr>
        <w:t xml:space="preserve"> </w:t>
      </w:r>
      <w:r w:rsidRPr="00537837">
        <w:rPr>
          <w:rFonts w:asciiTheme="minorHAnsi" w:hAnsiTheme="minorHAnsi"/>
          <w:sz w:val="23"/>
          <w:szCs w:val="23"/>
        </w:rPr>
        <w:t xml:space="preserve">Detta avtal syftar till att uppfylla stadgandet i </w:t>
      </w:r>
      <w:r w:rsidR="000D680B">
        <w:rPr>
          <w:rFonts w:asciiTheme="minorHAnsi" w:hAnsiTheme="minorHAnsi"/>
          <w:sz w:val="23"/>
          <w:szCs w:val="23"/>
        </w:rPr>
        <w:t>a</w:t>
      </w:r>
      <w:r w:rsidRPr="00537837">
        <w:rPr>
          <w:rFonts w:asciiTheme="minorHAnsi" w:hAnsiTheme="minorHAnsi"/>
          <w:sz w:val="23"/>
          <w:szCs w:val="23"/>
        </w:rPr>
        <w:t>rtikel 28 i data</w:t>
      </w:r>
      <w:r w:rsidR="000D680B">
        <w:rPr>
          <w:rFonts w:asciiTheme="minorHAnsi" w:hAnsiTheme="minorHAnsi"/>
          <w:sz w:val="23"/>
          <w:szCs w:val="23"/>
        </w:rPr>
        <w:softHyphen/>
      </w:r>
      <w:r w:rsidRPr="00537837">
        <w:rPr>
          <w:rFonts w:asciiTheme="minorHAnsi" w:hAnsiTheme="minorHAnsi"/>
          <w:sz w:val="23"/>
          <w:szCs w:val="23"/>
        </w:rPr>
        <w:t>skydds</w:t>
      </w:r>
      <w:r w:rsidR="00003DFA" w:rsidRPr="00537837">
        <w:rPr>
          <w:rFonts w:asciiTheme="minorHAnsi" w:hAnsiTheme="minorHAnsi"/>
          <w:sz w:val="23"/>
          <w:szCs w:val="23"/>
        </w:rPr>
        <w:softHyphen/>
      </w:r>
      <w:r w:rsidRPr="00537837">
        <w:rPr>
          <w:rFonts w:asciiTheme="minorHAnsi" w:hAnsiTheme="minorHAnsi"/>
          <w:sz w:val="23"/>
          <w:szCs w:val="23"/>
        </w:rPr>
        <w:t>förordningen, som föreskriver att det ska finnas ett sk</w:t>
      </w:r>
      <w:r w:rsidR="00003DFA" w:rsidRPr="00537837">
        <w:rPr>
          <w:rFonts w:asciiTheme="minorHAnsi" w:hAnsiTheme="minorHAnsi"/>
          <w:sz w:val="23"/>
          <w:szCs w:val="23"/>
        </w:rPr>
        <w:t>riftligt avtal om B</w:t>
      </w:r>
      <w:r w:rsidRPr="00537837">
        <w:rPr>
          <w:rFonts w:asciiTheme="minorHAnsi" w:hAnsiTheme="minorHAnsi"/>
          <w:sz w:val="23"/>
          <w:szCs w:val="23"/>
        </w:rPr>
        <w:t>iträdets beha</w:t>
      </w:r>
      <w:r w:rsidR="00701163" w:rsidRPr="00537837">
        <w:rPr>
          <w:rFonts w:asciiTheme="minorHAnsi" w:hAnsiTheme="minorHAnsi"/>
          <w:sz w:val="23"/>
          <w:szCs w:val="23"/>
        </w:rPr>
        <w:t xml:space="preserve">ndling av </w:t>
      </w:r>
      <w:r w:rsidR="00003DFA" w:rsidRPr="00537837">
        <w:rPr>
          <w:rFonts w:asciiTheme="minorHAnsi" w:hAnsiTheme="minorHAnsi"/>
          <w:sz w:val="23"/>
          <w:szCs w:val="23"/>
        </w:rPr>
        <w:t>personuppgifter för Ansvarig</w:t>
      </w:r>
      <w:r w:rsidRPr="00537837">
        <w:rPr>
          <w:rFonts w:asciiTheme="minorHAnsi" w:hAnsiTheme="minorHAnsi"/>
          <w:sz w:val="23"/>
          <w:szCs w:val="23"/>
        </w:rPr>
        <w:t>s räkning</w:t>
      </w:r>
      <w:r w:rsidR="005D3071" w:rsidRPr="00537837">
        <w:rPr>
          <w:rFonts w:asciiTheme="minorHAnsi" w:hAnsiTheme="minorHAnsi"/>
          <w:sz w:val="23"/>
          <w:szCs w:val="23"/>
        </w:rPr>
        <w:t>.</w:t>
      </w:r>
    </w:p>
    <w:p w:rsidR="005D3071" w:rsidRPr="00537837" w:rsidRDefault="005D3071" w:rsidP="005D3071">
      <w:pPr>
        <w:pStyle w:val="Default"/>
        <w:rPr>
          <w:rFonts w:asciiTheme="minorHAnsi" w:hAnsiTheme="minorHAnsi"/>
          <w:sz w:val="23"/>
          <w:szCs w:val="23"/>
        </w:rPr>
      </w:pPr>
    </w:p>
    <w:p w:rsidR="00701163" w:rsidRPr="00537837" w:rsidRDefault="00701163" w:rsidP="00701163">
      <w:r w:rsidRPr="00537837">
        <w:t>M</w:t>
      </w:r>
      <w:r w:rsidR="005D3071" w:rsidRPr="00537837">
        <w:t>ellan den Ansvarige och B</w:t>
      </w:r>
      <w:r w:rsidRPr="00537837">
        <w:t xml:space="preserve">iträdet har </w:t>
      </w:r>
      <w:r w:rsidR="005D3071" w:rsidRPr="00537837">
        <w:t xml:space="preserve">även </w:t>
      </w:r>
      <w:r w:rsidRPr="00537837">
        <w:t xml:space="preserve">ett avtal avseende tillhandahållande av </w:t>
      </w:r>
      <w:r w:rsidRPr="00537837">
        <w:rPr>
          <w:i/>
        </w:rPr>
        <w:t xml:space="preserve">Tjänsten </w:t>
      </w:r>
      <w:r w:rsidRPr="00537837">
        <w:t xml:space="preserve">(Tjänsteavtalet) upprättats. </w:t>
      </w:r>
    </w:p>
    <w:p w:rsidR="00701163" w:rsidRPr="00537837" w:rsidRDefault="00701163" w:rsidP="00701163">
      <w:r w:rsidRPr="00537837">
        <w:t xml:space="preserve">Tjänsteavtalet är det avtal </w:t>
      </w:r>
      <w:r w:rsidR="005D3071" w:rsidRPr="00537837">
        <w:t>som reglerar vad B</w:t>
      </w:r>
      <w:r w:rsidRPr="00537837">
        <w:t>iträdet s</w:t>
      </w:r>
      <w:r w:rsidR="005D3071" w:rsidRPr="00537837">
        <w:t>ka utföra för den A</w:t>
      </w:r>
      <w:r w:rsidRPr="00537837">
        <w:t>ns</w:t>
      </w:r>
      <w:r w:rsidR="005D3071" w:rsidRPr="00537837">
        <w:t>variges räkning. B</w:t>
      </w:r>
      <w:r w:rsidRPr="00537837">
        <w:t>iträdet behandlar personuppgifter i den omfattning som krävs för att uppfylla åtagandena enligt Tjänste</w:t>
      </w:r>
      <w:r w:rsidR="005D3071" w:rsidRPr="00537837">
        <w:softHyphen/>
      </w:r>
      <w:r w:rsidRPr="00537837">
        <w:t xml:space="preserve">avtalet. </w:t>
      </w:r>
    </w:p>
    <w:p w:rsidR="00BD5493" w:rsidRPr="00537837" w:rsidRDefault="00BD5493" w:rsidP="00701163"/>
    <w:p w:rsidR="00BD5493" w:rsidRPr="00537837" w:rsidRDefault="00BD5493" w:rsidP="00BD5493">
      <w:pPr>
        <w:pStyle w:val="Rubrik2"/>
        <w:rPr>
          <w:rFonts w:asciiTheme="minorHAnsi" w:hAnsiTheme="minorHAnsi"/>
        </w:rPr>
      </w:pPr>
      <w:r w:rsidRPr="00537837">
        <w:rPr>
          <w:rFonts w:asciiTheme="minorHAnsi" w:hAnsiTheme="minorHAnsi"/>
        </w:rPr>
        <w:t>Definitioner</w:t>
      </w:r>
    </w:p>
    <w:p w:rsidR="00BD5493" w:rsidRPr="00537837" w:rsidRDefault="00BD5493" w:rsidP="005D3071">
      <w:pPr>
        <w:spacing w:after="0"/>
      </w:pPr>
      <w:r w:rsidRPr="00537837">
        <w:t>I den mån</w:t>
      </w:r>
      <w:r w:rsidR="000D680B">
        <w:t xml:space="preserve"> </w:t>
      </w:r>
      <w:r w:rsidRPr="00537837">
        <w:t xml:space="preserve">Europaparlamentets och rådets förordning (EU 2016/679) </w:t>
      </w:r>
      <w:r w:rsidRPr="00537837">
        <w:rPr>
          <w:b/>
        </w:rPr>
        <w:t>Dataskyddsförordningen</w:t>
      </w:r>
      <w:r w:rsidRPr="00537837">
        <w:t xml:space="preserve">, innehåller begrepp som motsvarar de som används i detta avtal ska sådana begrepp tolkas och tillämpas i enlighet </w:t>
      </w:r>
      <w:r w:rsidR="005D3071" w:rsidRPr="00537837">
        <w:t xml:space="preserve">med </w:t>
      </w:r>
      <w:r w:rsidRPr="00537837">
        <w:t xml:space="preserve">Dataskyddsförordningen. </w:t>
      </w:r>
    </w:p>
    <w:p w:rsidR="005D3071" w:rsidRPr="00537837" w:rsidRDefault="005D3071" w:rsidP="00BD5493"/>
    <w:p w:rsidR="00BD5493" w:rsidRPr="00537837" w:rsidRDefault="00BD5493" w:rsidP="00A223F4">
      <w:pPr>
        <w:spacing w:after="0"/>
      </w:pPr>
      <w:r w:rsidRPr="00537837">
        <w:t>Detta avtal har motsvarande de</w:t>
      </w:r>
      <w:r w:rsidR="000D680B">
        <w:t xml:space="preserve">finitioner som återfinns i </w:t>
      </w:r>
      <w:r w:rsidR="005138C6">
        <w:t>artikel 4 dataskyddsförordningen</w:t>
      </w:r>
      <w:r w:rsidRPr="00537837">
        <w:t>,</w:t>
      </w:r>
      <w:r w:rsidR="00A223F4" w:rsidRPr="00537837">
        <w:t xml:space="preserve"> vilket bland annat innebär att:</w:t>
      </w:r>
    </w:p>
    <w:p w:rsidR="005D3071" w:rsidRPr="00537837" w:rsidRDefault="005D3071" w:rsidP="00A223F4">
      <w:pPr>
        <w:spacing w:after="0"/>
      </w:pPr>
    </w:p>
    <w:p w:rsidR="005D3071" w:rsidRPr="00537837" w:rsidRDefault="00BD5493" w:rsidP="005D3071">
      <w:pPr>
        <w:pStyle w:val="Liststycke"/>
        <w:numPr>
          <w:ilvl w:val="0"/>
          <w:numId w:val="2"/>
        </w:numPr>
        <w:spacing w:after="0" w:line="240" w:lineRule="auto"/>
        <w:jc w:val="both"/>
      </w:pPr>
      <w:r w:rsidRPr="00537837">
        <w:t xml:space="preserve">med </w:t>
      </w:r>
      <w:r w:rsidRPr="00537837">
        <w:rPr>
          <w:b/>
        </w:rPr>
        <w:t>personuppgiftsansvarig</w:t>
      </w:r>
      <w:r w:rsidRPr="00537837">
        <w:t xml:space="preserve"> avses den som ensam eller tillsammans med andra bestämmer ändamålen med och medlen för behandling av personuppgifter</w:t>
      </w:r>
    </w:p>
    <w:p w:rsidR="00BD5493" w:rsidRPr="00537837" w:rsidRDefault="00BD5493" w:rsidP="00A223F4">
      <w:pPr>
        <w:pStyle w:val="Liststycke"/>
        <w:numPr>
          <w:ilvl w:val="0"/>
          <w:numId w:val="2"/>
        </w:numPr>
        <w:spacing w:after="0" w:line="240" w:lineRule="auto"/>
        <w:jc w:val="both"/>
      </w:pPr>
      <w:r w:rsidRPr="00537837">
        <w:t xml:space="preserve">med </w:t>
      </w:r>
      <w:r w:rsidRPr="00537837">
        <w:rPr>
          <w:b/>
        </w:rPr>
        <w:t xml:space="preserve">personuppgiftsbiträde </w:t>
      </w:r>
      <w:r w:rsidRPr="00537837">
        <w:t>avses den som behandlar personuppgifter för den personuppgiftsansvar</w:t>
      </w:r>
      <w:r w:rsidR="000D680B">
        <w:t>iges räkning, i enlighet med Klubben</w:t>
      </w:r>
      <w:r w:rsidRPr="00537837">
        <w:t xml:space="preserve">s instruktioner och villkoren i avtalet </w:t>
      </w:r>
    </w:p>
    <w:p w:rsidR="00BD5493" w:rsidRPr="00537837" w:rsidRDefault="00BD5493" w:rsidP="00A223F4">
      <w:pPr>
        <w:pStyle w:val="Liststycke"/>
        <w:numPr>
          <w:ilvl w:val="0"/>
          <w:numId w:val="2"/>
        </w:numPr>
        <w:spacing w:after="0" w:line="240" w:lineRule="auto"/>
        <w:jc w:val="both"/>
      </w:pPr>
      <w:r w:rsidRPr="00537837">
        <w:t xml:space="preserve">med </w:t>
      </w:r>
      <w:r w:rsidRPr="00537837">
        <w:rPr>
          <w:b/>
        </w:rPr>
        <w:t>behandling</w:t>
      </w:r>
      <w:r w:rsidRPr="00537837">
        <w:t xml:space="preserve"> avses varje åtgärd eller serie av åtgärder som vidtas i fråga om personuppgifter, vare sig det sker på automatisk väg eller inte, t ex insamling, registrering, organisering, lagring, bearbetning, ändring, användning, utlämnande, spridning eller annat tillhandahållande av uppgifter, sammanställning, samkörning, blockering, utplåning eller förstöring</w:t>
      </w:r>
    </w:p>
    <w:p w:rsidR="00BD5493" w:rsidRPr="00537837" w:rsidRDefault="00BD5493" w:rsidP="00A223F4">
      <w:pPr>
        <w:pStyle w:val="Liststycke"/>
        <w:numPr>
          <w:ilvl w:val="0"/>
          <w:numId w:val="2"/>
        </w:numPr>
        <w:spacing w:after="0" w:line="240" w:lineRule="auto"/>
        <w:jc w:val="both"/>
      </w:pPr>
      <w:r w:rsidRPr="00537837">
        <w:lastRenderedPageBreak/>
        <w:t xml:space="preserve">med </w:t>
      </w:r>
      <w:r w:rsidRPr="00537837">
        <w:rPr>
          <w:b/>
        </w:rPr>
        <w:t>personuppgifter</w:t>
      </w:r>
      <w:r w:rsidRPr="00537837">
        <w:t xml:space="preserve"> avses all information som direkt eller indirekt går att härleda till en fysisk person som är i livet</w:t>
      </w:r>
    </w:p>
    <w:p w:rsidR="00BD5493" w:rsidRDefault="00BD5493" w:rsidP="00A223F4">
      <w:pPr>
        <w:pStyle w:val="Liststycke"/>
        <w:numPr>
          <w:ilvl w:val="0"/>
          <w:numId w:val="2"/>
        </w:numPr>
        <w:spacing w:after="0" w:line="240" w:lineRule="auto"/>
        <w:jc w:val="both"/>
      </w:pPr>
      <w:r w:rsidRPr="00537837">
        <w:t xml:space="preserve">med </w:t>
      </w:r>
      <w:r w:rsidRPr="00537837">
        <w:rPr>
          <w:b/>
        </w:rPr>
        <w:t xml:space="preserve">registrerad </w:t>
      </w:r>
      <w:r w:rsidRPr="00537837">
        <w:t>avses den som en personuppgift avser</w:t>
      </w:r>
    </w:p>
    <w:p w:rsidR="0078271C" w:rsidRPr="0078271C" w:rsidRDefault="00BD5493" w:rsidP="0078271C">
      <w:pPr>
        <w:pStyle w:val="Liststycke"/>
        <w:numPr>
          <w:ilvl w:val="0"/>
          <w:numId w:val="2"/>
        </w:numPr>
        <w:spacing w:after="0" w:line="240" w:lineRule="auto"/>
        <w:jc w:val="both"/>
      </w:pPr>
      <w:r w:rsidRPr="00537837">
        <w:t xml:space="preserve">med </w:t>
      </w:r>
      <w:r w:rsidRPr="0078271C">
        <w:rPr>
          <w:b/>
        </w:rPr>
        <w:t>registrerad tillsynsmyndighet</w:t>
      </w:r>
      <w:r w:rsidRPr="00537837">
        <w:t xml:space="preserve"> avses den myndighet som regeringen utser för att utöva tillsyn, enligt </w:t>
      </w:r>
      <w:r w:rsidRPr="0078271C">
        <w:t>2 § personuppgiftsförordningen (1998:1191</w:t>
      </w:r>
      <w:r w:rsidRPr="00537837">
        <w:t xml:space="preserve">) </w:t>
      </w:r>
      <w:r w:rsidR="0078271C">
        <w:t>samt enligt direktiv 95/46/EG i förordning (2007:975) med instruktion för Datainspektionen. Utredningen ett samlat ansvar för tillsyn över den personliga integriteten (SOU 2016:65) har föreslagit Datainspektionen att även fortsättningsvis vara tillsynsmyndighet. Enligt förslaget kommer Datainspektionen anges som tillsynsmyndighet i förordningen (2007:975) med instruktion för Datainspektionen.</w:t>
      </w:r>
      <w:r w:rsidR="001F41F8">
        <w:t xml:space="preserve"> (Datainspektionen byter under 2018 namn till </w:t>
      </w:r>
      <w:r w:rsidR="001F41F8" w:rsidRPr="001F41F8">
        <w:rPr>
          <w:rFonts w:eastAsia="Times New Roman" w:cs="Arial"/>
        </w:rPr>
        <w:t>Integritetsskyddsmyndigheten</w:t>
      </w:r>
      <w:r w:rsidR="001F41F8">
        <w:rPr>
          <w:rFonts w:eastAsia="Times New Roman" w:cs="Arial"/>
        </w:rPr>
        <w:t>.)</w:t>
      </w:r>
      <w:r w:rsidR="0078271C">
        <w:t xml:space="preserve"> </w:t>
      </w:r>
    </w:p>
    <w:p w:rsidR="00E86E30" w:rsidRPr="00537837" w:rsidRDefault="001F41F8" w:rsidP="001F41F8">
      <w:pPr>
        <w:pStyle w:val="Rubrik2"/>
        <w:tabs>
          <w:tab w:val="left" w:pos="3720"/>
        </w:tabs>
        <w:rPr>
          <w:rFonts w:asciiTheme="minorHAnsi" w:hAnsiTheme="minorHAnsi"/>
        </w:rPr>
      </w:pPr>
      <w:r>
        <w:rPr>
          <w:rFonts w:asciiTheme="minorHAnsi" w:hAnsiTheme="minorHAnsi"/>
        </w:rPr>
        <w:tab/>
      </w:r>
    </w:p>
    <w:p w:rsidR="00E86E30" w:rsidRPr="00537837" w:rsidRDefault="005D3071" w:rsidP="00E86E30">
      <w:pPr>
        <w:pStyle w:val="Rubrik2"/>
        <w:rPr>
          <w:rFonts w:asciiTheme="minorHAnsi" w:hAnsiTheme="minorHAnsi"/>
        </w:rPr>
      </w:pPr>
      <w:r w:rsidRPr="00537837">
        <w:rPr>
          <w:rFonts w:asciiTheme="minorHAnsi" w:hAnsiTheme="minorHAnsi"/>
        </w:rPr>
        <w:t>Behandling av personuppgifter</w:t>
      </w:r>
    </w:p>
    <w:p w:rsidR="006A4449" w:rsidRDefault="005D3071" w:rsidP="006A4449">
      <w:r w:rsidRPr="00537837">
        <w:t>Biträdet ska endast behandla p</w:t>
      </w:r>
      <w:r w:rsidR="00927996" w:rsidRPr="00537837">
        <w:t>ersonuppgifter</w:t>
      </w:r>
      <w:r w:rsidR="000D680B">
        <w:t xml:space="preserve"> i enlighet med detta Avtal</w:t>
      </w:r>
      <w:r w:rsidR="00927996" w:rsidRPr="00537837">
        <w:t>, dataskydds</w:t>
      </w:r>
      <w:r w:rsidR="00927996" w:rsidRPr="00537837">
        <w:softHyphen/>
        <w:t>för</w:t>
      </w:r>
      <w:r w:rsidR="00927996" w:rsidRPr="00537837">
        <w:softHyphen/>
        <w:t xml:space="preserve">ordningen, Datainspektionens, eller relevant EU-organs föreskrifter, ställningstaganden och rekommendationer på personuppgiftsområdet samt Ansvarigs vid var tid gällande instruktioner. </w:t>
      </w:r>
      <w:r w:rsidRPr="00537837">
        <w:t>Biträdet får inte behandla p</w:t>
      </w:r>
      <w:r w:rsidR="00927996" w:rsidRPr="00537837">
        <w:t xml:space="preserve">ersonuppgifter för egna eller några andra ändamål än dem som Biträdet anlitats för av Ansvarig. </w:t>
      </w:r>
    </w:p>
    <w:p w:rsidR="00537837" w:rsidRPr="00537837" w:rsidRDefault="00537837" w:rsidP="00537837">
      <w:r>
        <w:rPr>
          <w:sz w:val="23"/>
          <w:szCs w:val="23"/>
        </w:rPr>
        <w:t>B</w:t>
      </w:r>
      <w:r w:rsidRPr="00537837">
        <w:rPr>
          <w:sz w:val="23"/>
          <w:szCs w:val="23"/>
        </w:rPr>
        <w:t>iträdet åtar sig att i sin verksamhet vid var tid tillse att berörd personal följer Avtalet, samt att de hålls informerade om inneh</w:t>
      </w:r>
      <w:r w:rsidR="000D680B">
        <w:rPr>
          <w:sz w:val="23"/>
          <w:szCs w:val="23"/>
        </w:rPr>
        <w:t xml:space="preserve">ållet i </w:t>
      </w:r>
      <w:r w:rsidRPr="00537837">
        <w:rPr>
          <w:sz w:val="23"/>
          <w:szCs w:val="23"/>
        </w:rPr>
        <w:t>dataskyddsförordningen.</w:t>
      </w:r>
    </w:p>
    <w:p w:rsidR="00537837" w:rsidRPr="00537837" w:rsidRDefault="00537837" w:rsidP="00537837">
      <w:r w:rsidRPr="00537837">
        <w:t>Personuppgiftsbiträdet får inte, utan föreläggande från relevant myndighet eller tvingande lagstiftning:</w:t>
      </w:r>
    </w:p>
    <w:p w:rsidR="00537837" w:rsidRPr="00537837" w:rsidRDefault="00537837" w:rsidP="00537837">
      <w:pPr>
        <w:numPr>
          <w:ilvl w:val="0"/>
          <w:numId w:val="7"/>
        </w:numPr>
        <w:spacing w:after="0" w:line="240" w:lineRule="auto"/>
      </w:pPr>
      <w:r w:rsidRPr="00537837">
        <w:t>samla in eller lämna ut personuppgifter från eller till någon tredje part om inte annat skriftligen har överenskommits</w:t>
      </w:r>
    </w:p>
    <w:p w:rsidR="00537837" w:rsidRPr="00537837" w:rsidRDefault="00537837" w:rsidP="00537837">
      <w:pPr>
        <w:numPr>
          <w:ilvl w:val="0"/>
          <w:numId w:val="7"/>
        </w:numPr>
        <w:spacing w:after="0" w:line="240" w:lineRule="auto"/>
      </w:pPr>
      <w:r w:rsidRPr="00537837">
        <w:t>ändra metod för behandling</w:t>
      </w:r>
    </w:p>
    <w:p w:rsidR="00537837" w:rsidRPr="00537837" w:rsidRDefault="00537837" w:rsidP="00537837">
      <w:pPr>
        <w:numPr>
          <w:ilvl w:val="0"/>
          <w:numId w:val="7"/>
        </w:numPr>
        <w:spacing w:after="0" w:line="240" w:lineRule="auto"/>
      </w:pPr>
      <w:r w:rsidRPr="00537837">
        <w:t>kopiera eller återskapa personuppgifter</w:t>
      </w:r>
    </w:p>
    <w:p w:rsidR="00537837" w:rsidRPr="00537837" w:rsidRDefault="00537837" w:rsidP="00537837">
      <w:pPr>
        <w:numPr>
          <w:ilvl w:val="0"/>
          <w:numId w:val="7"/>
        </w:numPr>
        <w:spacing w:after="0" w:line="240" w:lineRule="auto"/>
      </w:pPr>
      <w:r w:rsidRPr="00537837">
        <w:t>eller på något annat sätt behandla personuppgifter för andra ändamål än de som anges i Tjänsteavtalet</w:t>
      </w:r>
    </w:p>
    <w:p w:rsidR="00537837" w:rsidRPr="00537837" w:rsidRDefault="00537837" w:rsidP="006A4449"/>
    <w:p w:rsidR="005D3071" w:rsidRPr="00537837" w:rsidRDefault="005D3071" w:rsidP="005D3071">
      <w:pPr>
        <w:pStyle w:val="Rubrik2"/>
        <w:rPr>
          <w:rFonts w:asciiTheme="minorHAnsi" w:hAnsiTheme="minorHAnsi"/>
        </w:rPr>
      </w:pPr>
      <w:r w:rsidRPr="00537837">
        <w:rPr>
          <w:rFonts w:asciiTheme="minorHAnsi" w:hAnsiTheme="minorHAnsi"/>
        </w:rPr>
        <w:t>Säkerhetsåtgärder</w:t>
      </w:r>
    </w:p>
    <w:p w:rsidR="006A4449" w:rsidRPr="00537837" w:rsidRDefault="006A4449" w:rsidP="006A4449">
      <w:pPr>
        <w:tabs>
          <w:tab w:val="left" w:pos="993"/>
        </w:tabs>
        <w:jc w:val="both"/>
      </w:pPr>
      <w:r w:rsidRPr="00537837">
        <w:t>Personuppgifterna ska av Biträdet skyddas mot förstöring, ändringar, otillåten spridning och obehörig tillgång. Personuppgifterna ska även skyddas mot varje annat slag av otillåten behandling.</w:t>
      </w:r>
    </w:p>
    <w:p w:rsidR="00537837" w:rsidRPr="00537837" w:rsidRDefault="006A4449" w:rsidP="006A4449">
      <w:pPr>
        <w:pStyle w:val="Default"/>
        <w:rPr>
          <w:rFonts w:asciiTheme="minorHAnsi" w:hAnsiTheme="minorHAnsi"/>
          <w:sz w:val="23"/>
          <w:szCs w:val="23"/>
        </w:rPr>
      </w:pPr>
      <w:r w:rsidRPr="00537837">
        <w:rPr>
          <w:rFonts w:asciiTheme="minorHAnsi" w:hAnsiTheme="minorHAnsi"/>
          <w:sz w:val="23"/>
          <w:szCs w:val="23"/>
        </w:rPr>
        <w:t xml:space="preserve">För att skydda behandlingen av personuppgifter mot obehörig åtkomst, förstörelse </w:t>
      </w:r>
      <w:r w:rsidR="005138C6">
        <w:rPr>
          <w:rFonts w:asciiTheme="minorHAnsi" w:hAnsiTheme="minorHAnsi"/>
          <w:sz w:val="23"/>
          <w:szCs w:val="23"/>
        </w:rPr>
        <w:t>eller ändring ska B</w:t>
      </w:r>
      <w:r w:rsidRPr="00537837">
        <w:rPr>
          <w:rFonts w:asciiTheme="minorHAnsi" w:hAnsiTheme="minorHAnsi"/>
          <w:sz w:val="23"/>
          <w:szCs w:val="23"/>
        </w:rPr>
        <w:t>iträdet vidta tekniska och organisatoriska säkerhetsåtgärder, i syfte att upprätthålla en lämplig säkerhetsnivå.</w:t>
      </w:r>
    </w:p>
    <w:p w:rsidR="00537837" w:rsidRPr="00537837" w:rsidRDefault="00537837" w:rsidP="00537837">
      <w:pPr>
        <w:spacing w:after="0" w:line="240" w:lineRule="auto"/>
        <w:jc w:val="both"/>
      </w:pPr>
    </w:p>
    <w:p w:rsidR="00537837" w:rsidRPr="00537837" w:rsidRDefault="00537837" w:rsidP="00537837">
      <w:pPr>
        <w:pStyle w:val="Default"/>
        <w:rPr>
          <w:rFonts w:asciiTheme="minorHAnsi" w:hAnsiTheme="minorHAnsi"/>
          <w:sz w:val="23"/>
          <w:szCs w:val="23"/>
        </w:rPr>
      </w:pPr>
      <w:r>
        <w:rPr>
          <w:rFonts w:asciiTheme="minorHAnsi" w:hAnsiTheme="minorHAnsi"/>
          <w:sz w:val="23"/>
          <w:szCs w:val="23"/>
        </w:rPr>
        <w:t>Å</w:t>
      </w:r>
      <w:r w:rsidRPr="00537837">
        <w:rPr>
          <w:rFonts w:asciiTheme="minorHAnsi" w:hAnsiTheme="minorHAnsi"/>
          <w:sz w:val="23"/>
          <w:szCs w:val="23"/>
        </w:rPr>
        <w:t>tgärderna ska åstadkomma en säkerhetsnivå som är lämplig med beaktande av:</w:t>
      </w:r>
    </w:p>
    <w:p w:rsidR="00537837" w:rsidRPr="00537837" w:rsidRDefault="00537837" w:rsidP="00537837">
      <w:pPr>
        <w:pStyle w:val="Default"/>
        <w:rPr>
          <w:rFonts w:asciiTheme="minorHAnsi" w:hAnsiTheme="minorHAnsi"/>
          <w:sz w:val="23"/>
          <w:szCs w:val="23"/>
        </w:rPr>
      </w:pPr>
      <w:r w:rsidRPr="00537837">
        <w:rPr>
          <w:rFonts w:asciiTheme="minorHAnsi" w:hAnsiTheme="minorHAnsi"/>
          <w:sz w:val="23"/>
          <w:szCs w:val="23"/>
        </w:rPr>
        <w:t xml:space="preserve"> </w:t>
      </w:r>
    </w:p>
    <w:p w:rsidR="00537837" w:rsidRPr="00537837" w:rsidRDefault="00537837" w:rsidP="00537837">
      <w:pPr>
        <w:pStyle w:val="Default"/>
        <w:numPr>
          <w:ilvl w:val="0"/>
          <w:numId w:val="3"/>
        </w:numPr>
        <w:spacing w:after="44"/>
        <w:rPr>
          <w:rFonts w:asciiTheme="minorHAnsi" w:hAnsiTheme="minorHAnsi"/>
          <w:sz w:val="23"/>
          <w:szCs w:val="23"/>
        </w:rPr>
      </w:pPr>
      <w:r w:rsidRPr="00537837">
        <w:rPr>
          <w:rFonts w:asciiTheme="minorHAnsi" w:hAnsiTheme="minorHAnsi"/>
          <w:sz w:val="23"/>
          <w:szCs w:val="23"/>
        </w:rPr>
        <w:t xml:space="preserve">de tekniska möjligheter som finns, </w:t>
      </w:r>
    </w:p>
    <w:p w:rsidR="00537837" w:rsidRPr="00537837" w:rsidRDefault="00537837" w:rsidP="00537837">
      <w:pPr>
        <w:pStyle w:val="Default"/>
        <w:numPr>
          <w:ilvl w:val="0"/>
          <w:numId w:val="3"/>
        </w:numPr>
        <w:spacing w:after="44"/>
        <w:rPr>
          <w:rFonts w:asciiTheme="minorHAnsi" w:hAnsiTheme="minorHAnsi"/>
          <w:sz w:val="23"/>
          <w:szCs w:val="23"/>
        </w:rPr>
      </w:pPr>
      <w:r w:rsidRPr="00537837">
        <w:rPr>
          <w:rFonts w:asciiTheme="minorHAnsi" w:hAnsiTheme="minorHAnsi"/>
          <w:sz w:val="23"/>
          <w:szCs w:val="23"/>
        </w:rPr>
        <w:t xml:space="preserve">vad det skulle kosta att genomföra åtgärderna, </w:t>
      </w:r>
    </w:p>
    <w:p w:rsidR="00537837" w:rsidRPr="00537837" w:rsidRDefault="00537837" w:rsidP="00537837">
      <w:pPr>
        <w:pStyle w:val="Default"/>
        <w:numPr>
          <w:ilvl w:val="0"/>
          <w:numId w:val="3"/>
        </w:numPr>
        <w:spacing w:after="44"/>
        <w:rPr>
          <w:rFonts w:asciiTheme="minorHAnsi" w:hAnsiTheme="minorHAnsi"/>
          <w:sz w:val="23"/>
          <w:szCs w:val="23"/>
        </w:rPr>
      </w:pPr>
      <w:r w:rsidRPr="00537837">
        <w:rPr>
          <w:rFonts w:asciiTheme="minorHAnsi" w:hAnsiTheme="minorHAnsi"/>
          <w:sz w:val="23"/>
          <w:szCs w:val="23"/>
        </w:rPr>
        <w:t xml:space="preserve">de särskilda risker som finns med behandlingen av personuppgifterna, och </w:t>
      </w:r>
    </w:p>
    <w:p w:rsidR="00537837" w:rsidRPr="00537837" w:rsidRDefault="00537837" w:rsidP="00537837">
      <w:pPr>
        <w:pStyle w:val="Default"/>
        <w:numPr>
          <w:ilvl w:val="0"/>
          <w:numId w:val="3"/>
        </w:numPr>
        <w:rPr>
          <w:rFonts w:asciiTheme="minorHAnsi" w:hAnsiTheme="minorHAnsi"/>
          <w:sz w:val="23"/>
          <w:szCs w:val="23"/>
        </w:rPr>
      </w:pPr>
      <w:r w:rsidRPr="00537837">
        <w:rPr>
          <w:rFonts w:asciiTheme="minorHAnsi" w:hAnsiTheme="minorHAnsi"/>
          <w:sz w:val="23"/>
          <w:szCs w:val="23"/>
        </w:rPr>
        <w:t xml:space="preserve">hur pass känsliga de behandlade personuppgifterna är </w:t>
      </w:r>
    </w:p>
    <w:p w:rsidR="00537837" w:rsidRDefault="00537837" w:rsidP="006A4449">
      <w:pPr>
        <w:pStyle w:val="Default"/>
        <w:rPr>
          <w:rFonts w:asciiTheme="minorHAnsi" w:hAnsiTheme="minorHAnsi"/>
          <w:sz w:val="23"/>
          <w:szCs w:val="23"/>
        </w:rPr>
      </w:pPr>
    </w:p>
    <w:p w:rsidR="006A4449" w:rsidRPr="00537837" w:rsidRDefault="006A4449" w:rsidP="006A4449">
      <w:pPr>
        <w:pStyle w:val="Default"/>
        <w:rPr>
          <w:rFonts w:asciiTheme="minorHAnsi" w:hAnsiTheme="minorHAnsi"/>
          <w:sz w:val="23"/>
          <w:szCs w:val="23"/>
        </w:rPr>
      </w:pPr>
      <w:r w:rsidRPr="00537837">
        <w:rPr>
          <w:rFonts w:asciiTheme="minorHAnsi" w:hAnsiTheme="minorHAnsi"/>
          <w:sz w:val="23"/>
          <w:szCs w:val="23"/>
        </w:rPr>
        <w:t xml:space="preserve">Det är ytterst Ansvarig som bedömer vilka säkerhetsåtgärder som minst måste vidtas. </w:t>
      </w:r>
    </w:p>
    <w:p w:rsidR="00537837" w:rsidRPr="00537837" w:rsidRDefault="00537837" w:rsidP="00E86E30"/>
    <w:p w:rsidR="00537837" w:rsidRDefault="00537837" w:rsidP="00537837">
      <w:pPr>
        <w:pStyle w:val="Rubrik2"/>
      </w:pPr>
      <w:r>
        <w:lastRenderedPageBreak/>
        <w:t>Sekretess</w:t>
      </w:r>
    </w:p>
    <w:p w:rsidR="001356C0" w:rsidRPr="00537837" w:rsidRDefault="001356C0" w:rsidP="001356C0">
      <w:pPr>
        <w:spacing w:after="0" w:line="240" w:lineRule="auto"/>
        <w:jc w:val="both"/>
      </w:pPr>
      <w:r w:rsidRPr="00537837">
        <w:rPr>
          <w:rFonts w:cs="Times New Roman"/>
          <w:sz w:val="23"/>
          <w:szCs w:val="23"/>
        </w:rPr>
        <w:t>All behandling av personuppgifter sker med iakttagande av sekretess, innebärande att B</w:t>
      </w:r>
      <w:r w:rsidR="00317C27">
        <w:rPr>
          <w:rFonts w:cs="Times New Roman"/>
          <w:sz w:val="23"/>
          <w:szCs w:val="23"/>
        </w:rPr>
        <w:t xml:space="preserve">iträdet, </w:t>
      </w:r>
      <w:r w:rsidRPr="00537837">
        <w:rPr>
          <w:rFonts w:cs="Times New Roman"/>
          <w:sz w:val="23"/>
          <w:szCs w:val="23"/>
        </w:rPr>
        <w:t>dennes anställda eller underbiträden inte får lämna ut några uppgifter till tredje man utan att först ha inhämtat Ansvarigs samtycke.</w:t>
      </w:r>
    </w:p>
    <w:p w:rsidR="001356C0" w:rsidRPr="00537837" w:rsidRDefault="001356C0" w:rsidP="001356C0"/>
    <w:p w:rsidR="006A4449" w:rsidRDefault="00F11016" w:rsidP="006A4449">
      <w:r w:rsidRPr="00537837">
        <w:t xml:space="preserve">Biträdet ska tillse att samtliga anställda, konsulter och övriga som Biträdet svarar för och som behandlar personuppgifterna är bundna av ett ändamålsenligt sekretessåtagande samt att de är informerade om hur behandling av personuppgifterna får ske. Biträdet ansvarar för att de personer som har åtkomst till personuppgifterna är informerade om hur de får behandla personuppgifterna i enlighet med instruktioner från Ansvarig. </w:t>
      </w:r>
      <w:r w:rsidR="006A4449" w:rsidRPr="00537837">
        <w:t>Biträdet ska ha ett behörighetskontrollsystem som förhindrar obehörig behandling av personuppgifter eller obehörig åtkomst till personuppgifter. Biträdet ska använda ett loggsystem som möjliggör att behandling av personuppgifter kan spåras. Vid obehörig behandling, obehörig åtkomst, förstörelse eller ändring av personuppgifter, samt försök till dessa, ska Biträdet omedelbart skriftligen underrätta Ansvarig om händelsen.</w:t>
      </w:r>
    </w:p>
    <w:p w:rsidR="00537837" w:rsidRDefault="00537837" w:rsidP="006A4449"/>
    <w:p w:rsidR="00537837" w:rsidRPr="00537837" w:rsidRDefault="00317C27" w:rsidP="00537837">
      <w:pPr>
        <w:pStyle w:val="Rubrik2"/>
        <w:rPr>
          <w:rFonts w:asciiTheme="minorHAnsi" w:hAnsiTheme="minorHAnsi"/>
        </w:rPr>
      </w:pPr>
      <w:r>
        <w:t>Utlämnande av information</w:t>
      </w:r>
    </w:p>
    <w:p w:rsidR="00317C27" w:rsidRDefault="00CA08AE" w:rsidP="00CA08AE">
      <w:pPr>
        <w:pStyle w:val="Default"/>
        <w:rPr>
          <w:rFonts w:asciiTheme="minorHAnsi" w:hAnsiTheme="minorHAnsi"/>
          <w:sz w:val="23"/>
          <w:szCs w:val="23"/>
        </w:rPr>
      </w:pPr>
      <w:r w:rsidRPr="00537837">
        <w:rPr>
          <w:rFonts w:asciiTheme="minorHAnsi" w:hAnsiTheme="minorHAnsi"/>
          <w:sz w:val="23"/>
          <w:szCs w:val="23"/>
        </w:rPr>
        <w:t xml:space="preserve">För det fall den registrerade, tillsynsmyndigheten eller annan tredje man begär </w:t>
      </w:r>
      <w:r w:rsidR="00317C27">
        <w:rPr>
          <w:rFonts w:asciiTheme="minorHAnsi" w:hAnsiTheme="minorHAnsi"/>
          <w:sz w:val="23"/>
          <w:szCs w:val="23"/>
        </w:rPr>
        <w:t>information från B</w:t>
      </w:r>
      <w:r w:rsidRPr="00537837">
        <w:rPr>
          <w:rFonts w:asciiTheme="minorHAnsi" w:hAnsiTheme="minorHAnsi"/>
          <w:sz w:val="23"/>
          <w:szCs w:val="23"/>
        </w:rPr>
        <w:t>iträdet som rör behandlin</w:t>
      </w:r>
      <w:r w:rsidR="00317C27">
        <w:rPr>
          <w:rFonts w:asciiTheme="minorHAnsi" w:hAnsiTheme="minorHAnsi"/>
          <w:sz w:val="23"/>
          <w:szCs w:val="23"/>
        </w:rPr>
        <w:t>g av personuppgifter, ska B</w:t>
      </w:r>
      <w:r w:rsidRPr="00537837">
        <w:rPr>
          <w:rFonts w:asciiTheme="minorHAnsi" w:hAnsiTheme="minorHAnsi"/>
          <w:sz w:val="23"/>
          <w:szCs w:val="23"/>
        </w:rPr>
        <w:t>iträdet hänvisa till Ansvarig</w:t>
      </w:r>
      <w:r w:rsidR="00317C27">
        <w:rPr>
          <w:rFonts w:asciiTheme="minorHAnsi" w:hAnsiTheme="minorHAnsi"/>
          <w:sz w:val="23"/>
          <w:szCs w:val="23"/>
        </w:rPr>
        <w:t>. B</w:t>
      </w:r>
      <w:r w:rsidRPr="00537837">
        <w:rPr>
          <w:rFonts w:asciiTheme="minorHAnsi" w:hAnsiTheme="minorHAnsi"/>
          <w:sz w:val="23"/>
          <w:szCs w:val="23"/>
        </w:rPr>
        <w:t>iträdet får inte lämna ut personuppgifter eller annan information om behandlingen av personuppgifter utan uttrycklig instruktion från Ansvarig, eller om utlämnandet är en följd av en laglig skyldighet. Vid någon form av begäran om information ska Ansvarig omedelbart informeras.</w:t>
      </w:r>
    </w:p>
    <w:p w:rsidR="00317C27" w:rsidRDefault="00317C27" w:rsidP="00CA08AE">
      <w:pPr>
        <w:pStyle w:val="Default"/>
        <w:rPr>
          <w:rFonts w:asciiTheme="minorHAnsi" w:hAnsiTheme="minorHAnsi"/>
          <w:sz w:val="23"/>
          <w:szCs w:val="23"/>
        </w:rPr>
      </w:pPr>
    </w:p>
    <w:p w:rsidR="00317C27" w:rsidRDefault="00CA08AE" w:rsidP="00CA08AE">
      <w:pPr>
        <w:pStyle w:val="Default"/>
        <w:rPr>
          <w:rFonts w:asciiTheme="minorHAnsi" w:hAnsiTheme="minorHAnsi"/>
          <w:sz w:val="23"/>
          <w:szCs w:val="23"/>
        </w:rPr>
      </w:pPr>
      <w:r w:rsidRPr="00537837">
        <w:rPr>
          <w:rFonts w:asciiTheme="minorHAnsi" w:hAnsiTheme="minorHAnsi"/>
          <w:sz w:val="23"/>
          <w:szCs w:val="23"/>
        </w:rPr>
        <w:t xml:space="preserve">Biträdet har inte heller rätt att företräda Ansvarig eller agera för Ansvarigs räkning gentemot tillsynsmyndigheten. </w:t>
      </w:r>
    </w:p>
    <w:p w:rsidR="00317C27" w:rsidRPr="00E86E30" w:rsidRDefault="00317C27" w:rsidP="00317C27">
      <w:pPr>
        <w:autoSpaceDE w:val="0"/>
        <w:autoSpaceDN w:val="0"/>
        <w:adjustRightInd w:val="0"/>
        <w:spacing w:after="0" w:line="240" w:lineRule="auto"/>
        <w:rPr>
          <w:rFonts w:cs="Arial"/>
          <w:sz w:val="23"/>
          <w:szCs w:val="23"/>
        </w:rPr>
      </w:pPr>
    </w:p>
    <w:p w:rsidR="00317C27" w:rsidRPr="00317C27" w:rsidRDefault="00317C27" w:rsidP="00317C27">
      <w:pPr>
        <w:autoSpaceDE w:val="0"/>
        <w:autoSpaceDN w:val="0"/>
        <w:adjustRightInd w:val="0"/>
        <w:spacing w:after="0" w:line="240" w:lineRule="auto"/>
      </w:pPr>
      <w:r w:rsidRPr="00E86E30">
        <w:rPr>
          <w:rFonts w:cs="Times New Roman"/>
          <w:sz w:val="23"/>
          <w:szCs w:val="23"/>
        </w:rPr>
        <w:t>Den registrerade har laglig rätt att begära registerutdrag eller kräva rättelse, blockering</w:t>
      </w:r>
      <w:r w:rsidRPr="00537837">
        <w:rPr>
          <w:rFonts w:cs="Times New Roman"/>
          <w:sz w:val="23"/>
          <w:szCs w:val="23"/>
        </w:rPr>
        <w:t>, gallring</w:t>
      </w:r>
      <w:r w:rsidRPr="00E86E30">
        <w:rPr>
          <w:rFonts w:cs="Times New Roman"/>
          <w:sz w:val="23"/>
          <w:szCs w:val="23"/>
        </w:rPr>
        <w:t xml:space="preserve"> eller utplåning av de personuppgifter som omfa</w:t>
      </w:r>
      <w:r w:rsidRPr="00537837">
        <w:rPr>
          <w:rFonts w:cs="Times New Roman"/>
          <w:sz w:val="23"/>
          <w:szCs w:val="23"/>
        </w:rPr>
        <w:t>ttas av avtalet. Biträdet ska härvidlag följa Ansvarigs instruktioner och är skyldigt att skyndsamt bistå Ansvarig</w:t>
      </w:r>
      <w:r w:rsidRPr="00E86E30">
        <w:rPr>
          <w:rFonts w:cs="Times New Roman"/>
          <w:sz w:val="23"/>
          <w:szCs w:val="23"/>
        </w:rPr>
        <w:t xml:space="preserve"> i sådan omfattning att denna rätt kan säkerställas. </w:t>
      </w:r>
      <w:r w:rsidR="000A7C3F">
        <w:t xml:space="preserve">Om Ansvarig har begärt </w:t>
      </w:r>
      <w:r w:rsidRPr="00537837">
        <w:t xml:space="preserve">att Personuppgift ska raderas ska sådan radering ske senast 180 dagar därefter. </w:t>
      </w:r>
    </w:p>
    <w:p w:rsidR="00317C27" w:rsidRPr="00537837" w:rsidRDefault="00317C27" w:rsidP="00317C27">
      <w:pPr>
        <w:pStyle w:val="Rubrik3"/>
        <w:rPr>
          <w:rFonts w:asciiTheme="minorHAnsi" w:hAnsiTheme="minorHAnsi"/>
        </w:rPr>
      </w:pPr>
    </w:p>
    <w:p w:rsidR="00317C27" w:rsidRPr="00537837" w:rsidRDefault="00317C27" w:rsidP="00317C27">
      <w:pPr>
        <w:pStyle w:val="Rubrik3"/>
        <w:rPr>
          <w:rFonts w:asciiTheme="minorHAnsi" w:hAnsiTheme="minorHAnsi"/>
        </w:rPr>
      </w:pPr>
      <w:r w:rsidRPr="00537837">
        <w:rPr>
          <w:rFonts w:asciiTheme="minorHAnsi" w:hAnsiTheme="minorHAnsi"/>
        </w:rPr>
        <w:t>Begränsningar i rätten att överföra personuppgifter till tredje land</w:t>
      </w:r>
    </w:p>
    <w:p w:rsidR="00317C27" w:rsidRDefault="00317C27" w:rsidP="00E86E30">
      <w:r>
        <w:t>B</w:t>
      </w:r>
      <w:r w:rsidR="00927996" w:rsidRPr="00537837">
        <w:t>iträdet får</w:t>
      </w:r>
      <w:r w:rsidR="00E86E30" w:rsidRPr="00537837">
        <w:t xml:space="preserve"> inte utan </w:t>
      </w:r>
      <w:r>
        <w:t>A</w:t>
      </w:r>
      <w:r w:rsidR="00E86E30" w:rsidRPr="00537837">
        <w:t>nsvariges i förväg inhämtade skriftliga samtycke, samt genom säkerställande att överföring sker i överensstämm</w:t>
      </w:r>
      <w:r w:rsidR="000D680B">
        <w:t xml:space="preserve">else med </w:t>
      </w:r>
      <w:r w:rsidR="00E86E30" w:rsidRPr="00537837">
        <w:t>Dataskyddsförordningen, överföra några personuppgifter till land utanför EES-området eller till land som inte omfattas av undantagen till förbud mot överföring till tredje land. Detta förbud omfattar även teknisk support, underhåll och liknande tjänster.</w:t>
      </w:r>
    </w:p>
    <w:p w:rsidR="00E86E30" w:rsidRPr="00537837" w:rsidRDefault="00E86E30" w:rsidP="00E86E30">
      <w:r w:rsidRPr="00537837">
        <w:t xml:space="preserve"> </w:t>
      </w:r>
    </w:p>
    <w:p w:rsidR="00E86E30" w:rsidRPr="00537837" w:rsidRDefault="00317C27" w:rsidP="00317C27">
      <w:pPr>
        <w:pStyle w:val="Rubrik2"/>
      </w:pPr>
      <w:r>
        <w:t>Incidenthantering</w:t>
      </w:r>
    </w:p>
    <w:p w:rsidR="000127EF" w:rsidRPr="00537837" w:rsidRDefault="00317C27" w:rsidP="00E86E30">
      <w:r>
        <w:t>För det fall B</w:t>
      </w:r>
      <w:r w:rsidR="00E86E30" w:rsidRPr="00537837">
        <w:t>iträdet misstänker alternativt upptäcker någon säkerhetsöverträdelse så som obehörig åtkomst, förstörelse, ändring e</w:t>
      </w:r>
      <w:r w:rsidR="000127EF" w:rsidRPr="00537837">
        <w:t>ller likande av personuppgifter ska Biträdet omedelbart undersöka incidenten och vidta lämpliga åtgärder för rättelse och förhindrande av upprepning, samt omedelbart tillhandahålla Ansvarig en beskrivning av incidenten.</w:t>
      </w:r>
    </w:p>
    <w:p w:rsidR="000127EF" w:rsidRPr="00537837" w:rsidRDefault="000127EF" w:rsidP="00E86E30">
      <w:r w:rsidRPr="00537837">
        <w:lastRenderedPageBreak/>
        <w:t>Biträdet ska följa en av Ansvariges från tid till annan tillämplig procedur för incidenthantering. Biträdet ska även upprätta och följa sin egen incident</w:t>
      </w:r>
      <w:r w:rsidRPr="00537837">
        <w:softHyphen/>
        <w:t>hanterings</w:t>
      </w:r>
      <w:r w:rsidRPr="00537837">
        <w:softHyphen/>
        <w:t>procedur.</w:t>
      </w:r>
    </w:p>
    <w:p w:rsidR="000127EF" w:rsidRPr="00537837" w:rsidRDefault="000127EF" w:rsidP="00E86E30">
      <w:r w:rsidRPr="00537837">
        <w:t>Underrättelse ska också ske omedelbart om</w:t>
      </w:r>
      <w:r w:rsidR="00E86E30" w:rsidRPr="00537837">
        <w:t xml:space="preserve"> </w:t>
      </w:r>
      <w:r w:rsidRPr="00537837">
        <w:t>Biträdet av någon</w:t>
      </w:r>
      <w:r w:rsidR="00E86E30" w:rsidRPr="00537837">
        <w:t xml:space="preserve"> anledning inte kan uppfylla åtagandena i de</w:t>
      </w:r>
      <w:r w:rsidRPr="00537837">
        <w:t>tta Personuppgiftsbiträdesavtal. Om Biträdet bedömer att det saknas instruktioner som är nödvändiga för att genomföra uppdraget en</w:t>
      </w:r>
      <w:r w:rsidR="006A4449" w:rsidRPr="00537837">
        <w:t>ligt vad som sägs i detta avtal eller anser att Ansvarigs instruktioner helt eller delvis står i konflikt med de författningar, föreskrifter och rekommendationer som B</w:t>
      </w:r>
      <w:r w:rsidR="003E6F6F">
        <w:t xml:space="preserve">iträdet ska följa </w:t>
      </w:r>
      <w:r w:rsidRPr="00537837">
        <w:t>ska Biträdet utan dröjsmål informera Ansvarig om sin inställning, samt invänta vidare instruktioner från Ansvarig.</w:t>
      </w:r>
    </w:p>
    <w:p w:rsidR="00317C27" w:rsidRDefault="000127EF" w:rsidP="00F11016">
      <w:r w:rsidRPr="00537837">
        <w:t>B</w:t>
      </w:r>
      <w:r w:rsidR="00E86E30" w:rsidRPr="00537837">
        <w:t>iträdet ska</w:t>
      </w:r>
      <w:r w:rsidRPr="00537837">
        <w:t xml:space="preserve"> även informera A</w:t>
      </w:r>
      <w:r w:rsidR="00E86E30" w:rsidRPr="00537837">
        <w:t>nsvarig</w:t>
      </w:r>
      <w:r w:rsidRPr="00537837">
        <w:t xml:space="preserve"> om B</w:t>
      </w:r>
      <w:r w:rsidR="00E86E30" w:rsidRPr="00537837">
        <w:t>iträdet får kännedom om att personuppgifter behan</w:t>
      </w:r>
      <w:r w:rsidRPr="00537837">
        <w:t>dlats i strid med Ansvarig</w:t>
      </w:r>
      <w:r w:rsidR="00E86E30" w:rsidRPr="00537837">
        <w:t xml:space="preserve">s instruktioner eller detta Personuppgiftsbiträdesavtal. </w:t>
      </w:r>
    </w:p>
    <w:p w:rsidR="003E6F6F" w:rsidRPr="00537837" w:rsidRDefault="003E6F6F" w:rsidP="00F11016"/>
    <w:p w:rsidR="00F11016" w:rsidRPr="00537837" w:rsidRDefault="00F11016" w:rsidP="00F11016">
      <w:pPr>
        <w:pStyle w:val="Rubrik3"/>
        <w:rPr>
          <w:rFonts w:asciiTheme="minorHAnsi" w:hAnsiTheme="minorHAnsi"/>
        </w:rPr>
      </w:pPr>
      <w:r w:rsidRPr="00537837">
        <w:rPr>
          <w:rFonts w:asciiTheme="minorHAnsi" w:hAnsiTheme="minorHAnsi"/>
        </w:rPr>
        <w:t>Underbiträden</w:t>
      </w:r>
    </w:p>
    <w:p w:rsidR="00F11016" w:rsidRPr="00537837" w:rsidRDefault="00F11016" w:rsidP="00F11016">
      <w:pPr>
        <w:pStyle w:val="Default"/>
        <w:rPr>
          <w:rFonts w:asciiTheme="minorHAnsi" w:hAnsiTheme="minorHAnsi"/>
          <w:sz w:val="23"/>
          <w:szCs w:val="23"/>
        </w:rPr>
      </w:pPr>
      <w:r w:rsidRPr="00537837">
        <w:rPr>
          <w:rFonts w:asciiTheme="minorHAnsi" w:hAnsiTheme="minorHAnsi"/>
          <w:sz w:val="23"/>
          <w:szCs w:val="23"/>
        </w:rPr>
        <w:t>Biträdet får endast lägga över sina skyldigheter enligt detta Avtal på ett underbiträde efter skriftligt medgivande från Ansvarig. Avtalet mellan Biträdet och underbiträdet ska vara skriftligt och ålägga underbiträdet samma skyldigheter som enligt</w:t>
      </w:r>
      <w:r w:rsidR="003E6F6F">
        <w:rPr>
          <w:rFonts w:asciiTheme="minorHAnsi" w:hAnsiTheme="minorHAnsi"/>
          <w:sz w:val="23"/>
          <w:szCs w:val="23"/>
        </w:rPr>
        <w:t xml:space="preserve"> Avtalet åligger B</w:t>
      </w:r>
      <w:r w:rsidRPr="00537837">
        <w:rPr>
          <w:rFonts w:asciiTheme="minorHAnsi" w:hAnsiTheme="minorHAnsi"/>
          <w:sz w:val="23"/>
          <w:szCs w:val="23"/>
        </w:rPr>
        <w:t xml:space="preserve">iträdet. </w:t>
      </w:r>
    </w:p>
    <w:p w:rsidR="00C55FC0" w:rsidRPr="00537837" w:rsidRDefault="00C55FC0" w:rsidP="00C55FC0">
      <w:pPr>
        <w:pStyle w:val="Default"/>
        <w:rPr>
          <w:rFonts w:asciiTheme="minorHAnsi" w:hAnsiTheme="minorHAnsi"/>
          <w:sz w:val="23"/>
          <w:szCs w:val="23"/>
        </w:rPr>
      </w:pPr>
    </w:p>
    <w:p w:rsidR="00C55FC0" w:rsidRPr="00537837" w:rsidRDefault="00C55FC0" w:rsidP="00C55FC0">
      <w:pPr>
        <w:pStyle w:val="Default"/>
        <w:rPr>
          <w:rFonts w:asciiTheme="minorHAnsi" w:hAnsiTheme="minorHAnsi"/>
        </w:rPr>
      </w:pPr>
      <w:r w:rsidRPr="00537837">
        <w:rPr>
          <w:rFonts w:asciiTheme="minorHAnsi" w:hAnsiTheme="minorHAnsi"/>
        </w:rPr>
        <w:t xml:space="preserve">Biträdet ansvarar fullt ut </w:t>
      </w:r>
      <w:r w:rsidR="003E6F6F">
        <w:rPr>
          <w:rFonts w:asciiTheme="minorHAnsi" w:hAnsiTheme="minorHAnsi"/>
        </w:rPr>
        <w:t>mot Ansvarig för Underbiträdes b</w:t>
      </w:r>
      <w:r w:rsidRPr="00537837">
        <w:rPr>
          <w:rFonts w:asciiTheme="minorHAnsi" w:hAnsiTheme="minorHAnsi"/>
        </w:rPr>
        <w:t>ehandling</w:t>
      </w:r>
    </w:p>
    <w:p w:rsidR="00C55FC0" w:rsidRPr="00537837" w:rsidRDefault="00C55FC0" w:rsidP="00C55FC0">
      <w:pPr>
        <w:tabs>
          <w:tab w:val="left" w:pos="993"/>
        </w:tabs>
        <w:ind w:left="993" w:hanging="993"/>
      </w:pPr>
    </w:p>
    <w:p w:rsidR="00C55FC0" w:rsidRPr="00537837" w:rsidRDefault="00C55FC0" w:rsidP="00C55FC0">
      <w:pPr>
        <w:tabs>
          <w:tab w:val="left" w:pos="993"/>
        </w:tabs>
        <w:ind w:left="993" w:hanging="993"/>
      </w:pPr>
      <w:r w:rsidRPr="00537837">
        <w:t>Följande information ska delges den Ansvarige för respektive underbiträde:</w:t>
      </w:r>
    </w:p>
    <w:p w:rsidR="00C55FC0" w:rsidRPr="00537837" w:rsidRDefault="00C55FC0" w:rsidP="00C55FC0">
      <w:pPr>
        <w:pStyle w:val="Liststycke"/>
        <w:numPr>
          <w:ilvl w:val="0"/>
          <w:numId w:val="8"/>
        </w:numPr>
        <w:tabs>
          <w:tab w:val="left" w:pos="1418"/>
        </w:tabs>
        <w:spacing w:after="80"/>
      </w:pPr>
      <w:r w:rsidRPr="00537837">
        <w:t>definition av Underbiträdet, inklusive dess kontaktinformation, bola</w:t>
      </w:r>
      <w:r w:rsidR="000D680B">
        <w:t>gsform och geografisk placering,</w:t>
      </w:r>
    </w:p>
    <w:p w:rsidR="00C55FC0" w:rsidRPr="00537837" w:rsidRDefault="00C55FC0" w:rsidP="00C55FC0">
      <w:pPr>
        <w:pStyle w:val="Liststycke"/>
        <w:numPr>
          <w:ilvl w:val="0"/>
          <w:numId w:val="8"/>
        </w:numPr>
        <w:tabs>
          <w:tab w:val="left" w:pos="1418"/>
        </w:tabs>
        <w:spacing w:after="80"/>
      </w:pPr>
      <w:r w:rsidRPr="00537837">
        <w:t xml:space="preserve">vilken typ av </w:t>
      </w:r>
      <w:r w:rsidR="000D680B">
        <w:t>tjänst som Underbiträdet utför,</w:t>
      </w:r>
    </w:p>
    <w:p w:rsidR="00C55FC0" w:rsidRPr="00537837" w:rsidRDefault="00C55FC0" w:rsidP="00C55FC0">
      <w:pPr>
        <w:pStyle w:val="Liststycke"/>
        <w:numPr>
          <w:ilvl w:val="0"/>
          <w:numId w:val="8"/>
        </w:numPr>
        <w:tabs>
          <w:tab w:val="left" w:pos="1418"/>
        </w:tabs>
        <w:spacing w:after="80"/>
      </w:pPr>
      <w:r w:rsidRPr="00537837">
        <w:t xml:space="preserve">vilka egenskaper Underbiträdet har, </w:t>
      </w:r>
    </w:p>
    <w:p w:rsidR="00C55FC0" w:rsidRPr="00537837" w:rsidRDefault="00C55FC0" w:rsidP="00C55FC0">
      <w:pPr>
        <w:pStyle w:val="Liststycke"/>
        <w:numPr>
          <w:ilvl w:val="0"/>
          <w:numId w:val="8"/>
        </w:numPr>
        <w:tabs>
          <w:tab w:val="left" w:pos="1418"/>
        </w:tabs>
        <w:spacing w:after="80"/>
      </w:pPr>
      <w:r w:rsidRPr="00537837">
        <w:t>garantier som uppställs f</w:t>
      </w:r>
      <w:r w:rsidR="000D680B">
        <w:t xml:space="preserve">ör att </w:t>
      </w:r>
      <w:r w:rsidRPr="00537837">
        <w:t>dataskyddsförordningens krav kommer att följas, samt</w:t>
      </w:r>
    </w:p>
    <w:p w:rsidR="00C55FC0" w:rsidRPr="00317C27" w:rsidRDefault="003E6F6F" w:rsidP="00C55FC0">
      <w:pPr>
        <w:pStyle w:val="Liststycke"/>
        <w:numPr>
          <w:ilvl w:val="0"/>
          <w:numId w:val="8"/>
        </w:numPr>
        <w:tabs>
          <w:tab w:val="left" w:pos="1418"/>
        </w:tabs>
        <w:spacing w:after="80"/>
      </w:pPr>
      <w:r>
        <w:t>var Underbiträdet behandlar p</w:t>
      </w:r>
      <w:r w:rsidR="00C55FC0" w:rsidRPr="00537837">
        <w:t>ersonuppgifter som omfattas av detta Avtal.</w:t>
      </w:r>
    </w:p>
    <w:p w:rsidR="005D3071" w:rsidRPr="00537837" w:rsidRDefault="005D3071" w:rsidP="005D3071"/>
    <w:p w:rsidR="00653867" w:rsidRPr="00537837" w:rsidRDefault="00653867" w:rsidP="00653867">
      <w:pPr>
        <w:pStyle w:val="Rubrik2"/>
        <w:rPr>
          <w:rFonts w:asciiTheme="minorHAnsi" w:hAnsiTheme="minorHAnsi"/>
        </w:rPr>
      </w:pPr>
      <w:r w:rsidRPr="00537837">
        <w:rPr>
          <w:rFonts w:asciiTheme="minorHAnsi" w:hAnsiTheme="minorHAnsi"/>
        </w:rPr>
        <w:t>Skadestånd och ansvar gentemot tredje man</w:t>
      </w:r>
    </w:p>
    <w:p w:rsidR="00653867" w:rsidRPr="00537837" w:rsidRDefault="00653867" w:rsidP="00653867">
      <w:pPr>
        <w:tabs>
          <w:tab w:val="left" w:pos="993"/>
        </w:tabs>
      </w:pPr>
      <w:r w:rsidRPr="00537837">
        <w:t>Biträdet åtar sig att hålla Ansvarig skadeslöst i det fall Ansvarig är skyldig att utge skadestånd till d</w:t>
      </w:r>
      <w:r w:rsidR="000D680B">
        <w:t>en registrerade enligt</w:t>
      </w:r>
      <w:r w:rsidRPr="00537837">
        <w:t xml:space="preserve"> artikel 82 dataskyddsförordningen</w:t>
      </w:r>
      <w:r w:rsidR="003E6F6F">
        <w:t>,</w:t>
      </w:r>
      <w:r w:rsidRPr="00537837">
        <w:t xml:space="preserve"> om den behandling av person</w:t>
      </w:r>
      <w:r w:rsidRPr="00537837">
        <w:softHyphen/>
        <w:t xml:space="preserve">uppgifter som ligger till grund för skadeståndsersättningen har utförts av Biträdet i strid med detta </w:t>
      </w:r>
      <w:r w:rsidR="003E6F6F">
        <w:t>A</w:t>
      </w:r>
      <w:r w:rsidRPr="00537837">
        <w:t>vtal. Biträdet åtar sig att även i övrigt hålla Ansvarig skadeslöst för det fall Ansvarig drabbas av skada till följd av Biträdets behandling av personuppgifter i strid med detta Avtal.</w:t>
      </w:r>
    </w:p>
    <w:p w:rsidR="00653867" w:rsidRPr="00537837" w:rsidRDefault="00653867" w:rsidP="00653867">
      <w:pPr>
        <w:pStyle w:val="Rubrik2"/>
        <w:rPr>
          <w:rFonts w:asciiTheme="minorHAnsi" w:hAnsiTheme="minorHAnsi"/>
        </w:rPr>
      </w:pPr>
    </w:p>
    <w:p w:rsidR="00653867" w:rsidRPr="00537837" w:rsidRDefault="00653867" w:rsidP="00653867">
      <w:pPr>
        <w:pStyle w:val="Rubrik2"/>
        <w:rPr>
          <w:rFonts w:asciiTheme="minorHAnsi" w:hAnsiTheme="minorHAnsi"/>
        </w:rPr>
      </w:pPr>
      <w:bookmarkStart w:id="1" w:name="_Toc412794606"/>
      <w:r w:rsidRPr="00537837">
        <w:rPr>
          <w:rFonts w:asciiTheme="minorHAnsi" w:hAnsiTheme="minorHAnsi"/>
        </w:rPr>
        <w:t>Avtalstid, förhållande till övriga avtal och ändringar</w:t>
      </w:r>
      <w:bookmarkEnd w:id="1"/>
    </w:p>
    <w:p w:rsidR="00653867" w:rsidRPr="00537837" w:rsidRDefault="00653867" w:rsidP="0073628D">
      <w:pPr>
        <w:tabs>
          <w:tab w:val="left" w:pos="993"/>
        </w:tabs>
      </w:pPr>
      <w:r w:rsidRPr="00537837">
        <w:t xml:space="preserve">Detta Avtal gäller mellan parterna så länge Biträdet behandlar personuppgifter för vilka Ansvarig är personuppgiftsansvarig. Vid Avtalets upphörande ska Biträdet tillse att samtliga personuppgifter överlämnas till Ansvarig i sådant format som Ansvarig definierar. </w:t>
      </w:r>
    </w:p>
    <w:p w:rsidR="00653867" w:rsidRPr="00537837" w:rsidRDefault="00653867" w:rsidP="0073628D">
      <w:pPr>
        <w:tabs>
          <w:tab w:val="left" w:pos="993"/>
        </w:tabs>
      </w:pPr>
      <w:r w:rsidRPr="00537837">
        <w:t xml:space="preserve">Biträdet åtar sig att radera samtliga </w:t>
      </w:r>
      <w:r w:rsidR="0073628D" w:rsidRPr="00537837">
        <w:t>p</w:t>
      </w:r>
      <w:r w:rsidRPr="00537837">
        <w:t>ersonuppgifter som behandl</w:t>
      </w:r>
      <w:r w:rsidR="0073628D" w:rsidRPr="00537837">
        <w:t xml:space="preserve">ats enligt detta Avtal inom 180 </w:t>
      </w:r>
      <w:r w:rsidRPr="00537837">
        <w:t>dagar från Avtalets upphörande. Radering ska emellertid inte ske förrän Biträdet skriftligen har informerat Ansvarig om att radering kom</w:t>
      </w:r>
      <w:r w:rsidR="0073628D" w:rsidRPr="00537837">
        <w:t>mer att ske och har överlämnat p</w:t>
      </w:r>
      <w:r w:rsidRPr="00537837">
        <w:t>ersonup</w:t>
      </w:r>
      <w:r w:rsidR="0073628D" w:rsidRPr="00537837">
        <w:t>pgifter till Ansvarig, i sådant format som Ansvarig definierar</w:t>
      </w:r>
      <w:r w:rsidRPr="00537837">
        <w:t>.</w:t>
      </w:r>
    </w:p>
    <w:p w:rsidR="00653867" w:rsidRPr="00537837" w:rsidRDefault="00653867" w:rsidP="0073628D">
      <w:pPr>
        <w:tabs>
          <w:tab w:val="left" w:pos="993"/>
        </w:tabs>
        <w:ind w:left="993" w:hanging="993"/>
      </w:pPr>
    </w:p>
    <w:p w:rsidR="00653867" w:rsidRPr="00537837" w:rsidRDefault="00653867" w:rsidP="003E6F6F">
      <w:pPr>
        <w:tabs>
          <w:tab w:val="left" w:pos="993"/>
        </w:tabs>
      </w:pPr>
      <w:r w:rsidRPr="00537837">
        <w:t xml:space="preserve">Om bakomliggande </w:t>
      </w:r>
      <w:r w:rsidR="003E6F6F">
        <w:t>T</w:t>
      </w:r>
      <w:r w:rsidR="0073628D" w:rsidRPr="00537837">
        <w:t>jänste</w:t>
      </w:r>
      <w:r w:rsidRPr="00537837">
        <w:t>avtal</w:t>
      </w:r>
      <w:r w:rsidR="0073628D" w:rsidRPr="00537837">
        <w:t>,</w:t>
      </w:r>
      <w:r w:rsidRPr="00537837">
        <w:t xml:space="preserve"> som </w:t>
      </w:r>
      <w:r w:rsidR="003E6F6F">
        <w:t>innebär att Biträdet behandlar p</w:t>
      </w:r>
      <w:r w:rsidRPr="00537837">
        <w:t>ersonuppgifter</w:t>
      </w:r>
      <w:r w:rsidR="0073628D" w:rsidRPr="00537837">
        <w:t>,</w:t>
      </w:r>
      <w:r w:rsidRPr="00537837">
        <w:t xml:space="preserve"> upphör och nytt sådant avtal träffas utan att ett nytt personuppgiftsbiträdesavtal träffas, gäller detta Avtal även för det nya </w:t>
      </w:r>
      <w:r w:rsidR="003E6F6F">
        <w:t>T</w:t>
      </w:r>
      <w:r w:rsidR="0073628D" w:rsidRPr="00537837">
        <w:t>jänste</w:t>
      </w:r>
      <w:r w:rsidRPr="00537837">
        <w:t>avtalet.</w:t>
      </w:r>
    </w:p>
    <w:p w:rsidR="00653867" w:rsidRPr="00537837" w:rsidRDefault="00653867" w:rsidP="003E6F6F">
      <w:pPr>
        <w:tabs>
          <w:tab w:val="left" w:pos="993"/>
        </w:tabs>
      </w:pPr>
      <w:r w:rsidRPr="00537837">
        <w:t xml:space="preserve">Ändringar och tillägg till detta Avtal ska, för att vara giltiga, göras </w:t>
      </w:r>
      <w:r w:rsidR="0073628D" w:rsidRPr="00537837">
        <w:t xml:space="preserve">skriftligen och undertecknas av </w:t>
      </w:r>
      <w:r w:rsidRPr="00537837">
        <w:t>båda parter. Sådana ändringar och tillägg till Avtalet träder i kraft 30 dagar efter båda parters undertecknande om inge</w:t>
      </w:r>
      <w:r w:rsidR="003E6F6F">
        <w:t>t annat är överenskommet. Detta</w:t>
      </w:r>
      <w:r w:rsidRPr="00537837">
        <w:t xml:space="preserve"> förhindrar </w:t>
      </w:r>
      <w:r w:rsidR="003E6F6F">
        <w:t xml:space="preserve">emellertid </w:t>
      </w:r>
      <w:r w:rsidRPr="00537837">
        <w:t xml:space="preserve">inte att Ansvarig kan ändra eller utfärda ytterligare instruktioner i enlighet med vad som framgår av detta Avtal. </w:t>
      </w:r>
    </w:p>
    <w:p w:rsidR="00653867" w:rsidRPr="00537837" w:rsidRDefault="00653867" w:rsidP="0073628D">
      <w:pPr>
        <w:pStyle w:val="Rubrik2"/>
        <w:rPr>
          <w:rFonts w:asciiTheme="minorHAnsi" w:hAnsiTheme="minorHAnsi"/>
        </w:rPr>
      </w:pPr>
    </w:p>
    <w:p w:rsidR="00653867" w:rsidRPr="00537837" w:rsidRDefault="00653867" w:rsidP="0073628D">
      <w:pPr>
        <w:pStyle w:val="Rubrik2"/>
        <w:rPr>
          <w:rFonts w:asciiTheme="minorHAnsi" w:hAnsiTheme="minorHAnsi"/>
        </w:rPr>
      </w:pPr>
      <w:bookmarkStart w:id="2" w:name="_Toc412794607"/>
      <w:r w:rsidRPr="00537837">
        <w:rPr>
          <w:rFonts w:asciiTheme="minorHAnsi" w:hAnsiTheme="minorHAnsi"/>
        </w:rPr>
        <w:t>Lagval och tvistlösning</w:t>
      </w:r>
      <w:bookmarkEnd w:id="2"/>
    </w:p>
    <w:p w:rsidR="00653867" w:rsidRPr="00537837" w:rsidRDefault="00653867" w:rsidP="003E6F6F">
      <w:pPr>
        <w:tabs>
          <w:tab w:val="left" w:pos="993"/>
        </w:tabs>
        <w:spacing w:after="0" w:line="240" w:lineRule="auto"/>
        <w:ind w:left="993" w:hanging="993"/>
        <w:jc w:val="both"/>
      </w:pPr>
      <w:r w:rsidRPr="00537837">
        <w:t>För detta avtal gäller svensk rätt.</w:t>
      </w:r>
      <w:r w:rsidR="003E6F6F">
        <w:t xml:space="preserve"> </w:t>
      </w:r>
      <w:r w:rsidRPr="00537837">
        <w:t>Tvist i anledning av detta Avtal ska slutligt avgöras vi</w:t>
      </w:r>
      <w:r w:rsidR="003E6F6F">
        <w:t xml:space="preserve">d allmän </w:t>
      </w:r>
      <w:r w:rsidRPr="00537837">
        <w:t>domstol.</w:t>
      </w:r>
    </w:p>
    <w:p w:rsidR="00653867" w:rsidRPr="00537837" w:rsidRDefault="00653867" w:rsidP="00653867"/>
    <w:p w:rsidR="00653867" w:rsidRDefault="00653867" w:rsidP="00653867"/>
    <w:p w:rsidR="00317C27" w:rsidRPr="00537837" w:rsidRDefault="00317C27" w:rsidP="00653867"/>
    <w:p w:rsidR="00003DFA" w:rsidRPr="00537837" w:rsidRDefault="00003DFA" w:rsidP="00003DFA">
      <w:r w:rsidRPr="00537837">
        <w:rPr>
          <w:sz w:val="23"/>
          <w:szCs w:val="23"/>
        </w:rPr>
        <w:t>Detta avtal har upprättats i två likalydande exemplar varav parterna tagit var sitt.</w:t>
      </w:r>
      <w:r w:rsidRPr="00537837">
        <w:t xml:space="preserve"> </w:t>
      </w:r>
    </w:p>
    <w:p w:rsidR="00003DFA" w:rsidRPr="00537837" w:rsidRDefault="00003DFA" w:rsidP="00003DFA"/>
    <w:p w:rsidR="00003DFA" w:rsidRPr="00537837" w:rsidRDefault="00003DFA" w:rsidP="00003DFA"/>
    <w:p w:rsidR="00003DFA" w:rsidRPr="00537837" w:rsidRDefault="00003DFA" w:rsidP="00003DFA">
      <w:r w:rsidRPr="00537837">
        <w:t>_______________________________</w:t>
      </w:r>
      <w:r w:rsidRPr="00537837">
        <w:tab/>
      </w:r>
      <w:r w:rsidRPr="00537837">
        <w:tab/>
        <w:t>_______________________________</w:t>
      </w:r>
    </w:p>
    <w:p w:rsidR="00003DFA" w:rsidRPr="00537837" w:rsidRDefault="00003DFA" w:rsidP="00003DFA">
      <w:r w:rsidRPr="00537837">
        <w:t>Ort och datum</w:t>
      </w:r>
      <w:r w:rsidRPr="00537837">
        <w:tab/>
      </w:r>
      <w:r w:rsidRPr="00537837">
        <w:tab/>
      </w:r>
      <w:r w:rsidRPr="00537837">
        <w:tab/>
        <w:t>Ort och datum</w:t>
      </w:r>
    </w:p>
    <w:p w:rsidR="00003DFA" w:rsidRPr="00537837" w:rsidRDefault="00003DFA" w:rsidP="00003DFA"/>
    <w:p w:rsidR="00003DFA" w:rsidRPr="00537837" w:rsidRDefault="00003DFA" w:rsidP="00003DFA">
      <w:r w:rsidRPr="00537837">
        <w:t>_______________________________</w:t>
      </w:r>
      <w:r w:rsidRPr="00537837">
        <w:tab/>
      </w:r>
      <w:r w:rsidRPr="00537837">
        <w:tab/>
        <w:t>_______________________________</w:t>
      </w:r>
    </w:p>
    <w:p w:rsidR="00003DFA" w:rsidRPr="00537837" w:rsidRDefault="00394129" w:rsidP="00003DFA">
      <w:r w:rsidRPr="000D680B">
        <w:t>K</w:t>
      </w:r>
      <w:r w:rsidR="00003DFA" w:rsidRPr="000D680B">
        <w:t>lubben</w:t>
      </w:r>
      <w:r w:rsidR="00003DFA" w:rsidRPr="00537837">
        <w:tab/>
      </w:r>
      <w:r w:rsidR="00003DFA" w:rsidRPr="00537837">
        <w:tab/>
      </w:r>
      <w:r w:rsidR="00003DFA" w:rsidRPr="00537837">
        <w:tab/>
      </w:r>
      <w:r>
        <w:tab/>
      </w:r>
      <w:r w:rsidR="00003DFA" w:rsidRPr="00537837">
        <w:t xml:space="preserve">Bolag </w:t>
      </w:r>
    </w:p>
    <w:p w:rsidR="00003DFA" w:rsidRPr="00537837" w:rsidRDefault="00003DFA" w:rsidP="00003DFA"/>
    <w:p w:rsidR="00653867" w:rsidRPr="00537837" w:rsidRDefault="00653867" w:rsidP="00653867"/>
    <w:p w:rsidR="00F11016" w:rsidRPr="00537837" w:rsidRDefault="00F11016" w:rsidP="00F11016">
      <w:pPr>
        <w:spacing w:line="240" w:lineRule="auto"/>
      </w:pPr>
    </w:p>
    <w:tbl>
      <w:tblPr>
        <w:tblW w:w="0" w:type="auto"/>
        <w:tblInd w:w="-284" w:type="dxa"/>
        <w:tblBorders>
          <w:top w:val="nil"/>
          <w:left w:val="nil"/>
          <w:bottom w:val="nil"/>
          <w:right w:val="nil"/>
        </w:tblBorders>
        <w:tblLayout w:type="fixed"/>
        <w:tblLook w:val="0000" w:firstRow="0" w:lastRow="0" w:firstColumn="0" w:lastColumn="0" w:noHBand="0" w:noVBand="0"/>
      </w:tblPr>
      <w:tblGrid>
        <w:gridCol w:w="3510"/>
        <w:gridCol w:w="3334"/>
      </w:tblGrid>
      <w:tr w:rsidR="00BD5493" w:rsidRPr="00537837" w:rsidTr="00653867">
        <w:trPr>
          <w:trHeight w:val="1903"/>
        </w:trPr>
        <w:tc>
          <w:tcPr>
            <w:tcW w:w="3510" w:type="dxa"/>
          </w:tcPr>
          <w:p w:rsidR="00653867" w:rsidRPr="00537837" w:rsidRDefault="00653867" w:rsidP="00653867">
            <w:pPr>
              <w:tabs>
                <w:tab w:val="left" w:pos="993"/>
              </w:tabs>
              <w:ind w:left="993" w:hanging="993"/>
            </w:pPr>
          </w:p>
          <w:p w:rsidR="00653867" w:rsidRPr="00537837" w:rsidRDefault="00653867" w:rsidP="00653867">
            <w:pPr>
              <w:tabs>
                <w:tab w:val="left" w:pos="993"/>
              </w:tabs>
              <w:ind w:left="993" w:hanging="993"/>
              <w:rPr>
                <w:sz w:val="23"/>
                <w:szCs w:val="23"/>
              </w:rPr>
            </w:pPr>
          </w:p>
        </w:tc>
        <w:tc>
          <w:tcPr>
            <w:tcW w:w="3334" w:type="dxa"/>
          </w:tcPr>
          <w:p w:rsidR="00BD5493" w:rsidRPr="00537837" w:rsidRDefault="00BD5493">
            <w:pPr>
              <w:pStyle w:val="Default"/>
              <w:rPr>
                <w:rFonts w:asciiTheme="minorHAnsi" w:hAnsiTheme="minorHAnsi"/>
                <w:sz w:val="23"/>
                <w:szCs w:val="23"/>
              </w:rPr>
            </w:pPr>
          </w:p>
        </w:tc>
      </w:tr>
    </w:tbl>
    <w:p w:rsidR="00BD5493" w:rsidRPr="00537837" w:rsidRDefault="00BD5493" w:rsidP="00701163"/>
    <w:p w:rsidR="00701163" w:rsidRPr="00537837" w:rsidRDefault="00701163" w:rsidP="00AB1C96">
      <w:pPr>
        <w:pStyle w:val="Default"/>
        <w:rPr>
          <w:rFonts w:asciiTheme="minorHAnsi" w:hAnsiTheme="minorHAnsi"/>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29"/>
      </w:tblGrid>
      <w:tr w:rsidR="00877E88" w:rsidRPr="00BD5493">
        <w:trPr>
          <w:trHeight w:val="799"/>
        </w:trPr>
        <w:tc>
          <w:tcPr>
            <w:tcW w:w="3329" w:type="dxa"/>
          </w:tcPr>
          <w:p w:rsidR="00877E88" w:rsidRPr="00BD5493" w:rsidRDefault="00877E88" w:rsidP="00BD5493">
            <w:pPr>
              <w:autoSpaceDE w:val="0"/>
              <w:autoSpaceDN w:val="0"/>
              <w:adjustRightInd w:val="0"/>
              <w:spacing w:after="0" w:line="240" w:lineRule="auto"/>
              <w:rPr>
                <w:rFonts w:cs="Arial"/>
                <w:color w:val="000000"/>
                <w:sz w:val="23"/>
                <w:szCs w:val="23"/>
              </w:rPr>
            </w:pPr>
          </w:p>
        </w:tc>
      </w:tr>
    </w:tbl>
    <w:p w:rsidR="00AB1C96" w:rsidRPr="00537837" w:rsidRDefault="00AB1C96" w:rsidP="003E6F6F">
      <w:pPr>
        <w:spacing w:after="0" w:line="240" w:lineRule="auto"/>
      </w:pPr>
    </w:p>
    <w:sectPr w:rsidR="00AB1C96" w:rsidRPr="005378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A7" w:rsidRDefault="00E315A7" w:rsidP="004E1A73">
      <w:pPr>
        <w:spacing w:after="0" w:line="240" w:lineRule="auto"/>
      </w:pPr>
      <w:r>
        <w:separator/>
      </w:r>
    </w:p>
  </w:endnote>
  <w:endnote w:type="continuationSeparator" w:id="0">
    <w:p w:rsidR="00E315A7" w:rsidRDefault="00E315A7" w:rsidP="004E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A7" w:rsidRDefault="00E315A7" w:rsidP="004E1A73">
      <w:pPr>
        <w:spacing w:after="0" w:line="240" w:lineRule="auto"/>
      </w:pPr>
      <w:r>
        <w:separator/>
      </w:r>
    </w:p>
  </w:footnote>
  <w:footnote w:type="continuationSeparator" w:id="0">
    <w:p w:rsidR="00E315A7" w:rsidRDefault="00E315A7" w:rsidP="004E1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526274"/>
      <w:docPartObj>
        <w:docPartGallery w:val="Page Numbers (Top of Page)"/>
        <w:docPartUnique/>
      </w:docPartObj>
    </w:sdtPr>
    <w:sdtEndPr/>
    <w:sdtContent>
      <w:p w:rsidR="004E1A73" w:rsidRDefault="004E1A73">
        <w:pPr>
          <w:pStyle w:val="Sidhuvud"/>
          <w:jc w:val="right"/>
        </w:pPr>
        <w:r>
          <w:fldChar w:fldCharType="begin"/>
        </w:r>
        <w:r>
          <w:instrText>PAGE   \* MERGEFORMAT</w:instrText>
        </w:r>
        <w:r>
          <w:fldChar w:fldCharType="separate"/>
        </w:r>
        <w:r w:rsidR="00651F4E">
          <w:rPr>
            <w:noProof/>
          </w:rPr>
          <w:t>1</w:t>
        </w:r>
        <w:r>
          <w:fldChar w:fldCharType="end"/>
        </w:r>
      </w:p>
    </w:sdtContent>
  </w:sdt>
  <w:p w:rsidR="004E1A73" w:rsidRDefault="004E1A7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543"/>
    <w:multiLevelType w:val="hybridMultilevel"/>
    <w:tmpl w:val="68E82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2A5270"/>
    <w:multiLevelType w:val="hybridMultilevel"/>
    <w:tmpl w:val="B98A8BE8"/>
    <w:lvl w:ilvl="0" w:tplc="041D0019">
      <w:start w:val="1"/>
      <w:numFmt w:val="lowerLetter"/>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A1B6DAF"/>
    <w:multiLevelType w:val="multilevel"/>
    <w:tmpl w:val="E4FAE72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C37025"/>
    <w:multiLevelType w:val="hybridMultilevel"/>
    <w:tmpl w:val="194E2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ED0135"/>
    <w:multiLevelType w:val="hybridMultilevel"/>
    <w:tmpl w:val="12E8A24E"/>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17C51127"/>
    <w:multiLevelType w:val="hybridMultilevel"/>
    <w:tmpl w:val="E2FC6460"/>
    <w:lvl w:ilvl="0" w:tplc="9A8EE842">
      <w:start w:val="1"/>
      <w:numFmt w:val="lowerRoman"/>
      <w:lvlText w:val="(%1)"/>
      <w:lvlJc w:val="left"/>
      <w:pPr>
        <w:ind w:left="1712" w:hanging="720"/>
      </w:pPr>
      <w:rPr>
        <w:rFonts w:hint="default"/>
      </w:rPr>
    </w:lvl>
    <w:lvl w:ilvl="1" w:tplc="041D0019" w:tentative="1">
      <w:start w:val="1"/>
      <w:numFmt w:val="lowerLetter"/>
      <w:lvlText w:val="%2."/>
      <w:lvlJc w:val="left"/>
      <w:pPr>
        <w:ind w:left="2072" w:hanging="360"/>
      </w:pPr>
    </w:lvl>
    <w:lvl w:ilvl="2" w:tplc="041D001B" w:tentative="1">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6">
    <w:nsid w:val="1FD90AB2"/>
    <w:multiLevelType w:val="hybridMultilevel"/>
    <w:tmpl w:val="1D4EB1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85652B"/>
    <w:multiLevelType w:val="hybridMultilevel"/>
    <w:tmpl w:val="F6DC0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8C7812"/>
    <w:multiLevelType w:val="hybridMultilevel"/>
    <w:tmpl w:val="44421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930310"/>
    <w:multiLevelType w:val="hybridMultilevel"/>
    <w:tmpl w:val="43128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89538B5"/>
    <w:multiLevelType w:val="hybridMultilevel"/>
    <w:tmpl w:val="F4D4F320"/>
    <w:lvl w:ilvl="0" w:tplc="0D7EFC6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F833185"/>
    <w:multiLevelType w:val="hybridMultilevel"/>
    <w:tmpl w:val="F1FAACD8"/>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nsid w:val="723C468A"/>
    <w:multiLevelType w:val="hybridMultilevel"/>
    <w:tmpl w:val="B7028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A4D3957"/>
    <w:multiLevelType w:val="hybridMultilevel"/>
    <w:tmpl w:val="F75C2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11"/>
  </w:num>
  <w:num w:numId="6">
    <w:abstractNumId w:val="2"/>
  </w:num>
  <w:num w:numId="7">
    <w:abstractNumId w:val="4"/>
  </w:num>
  <w:num w:numId="8">
    <w:abstractNumId w:val="13"/>
  </w:num>
  <w:num w:numId="9">
    <w:abstractNumId w:val="5"/>
  </w:num>
  <w:num w:numId="10">
    <w:abstractNumId w:val="3"/>
  </w:num>
  <w:num w:numId="11">
    <w:abstractNumId w:val="9"/>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72"/>
    <w:rsid w:val="00003DFA"/>
    <w:rsid w:val="000127EF"/>
    <w:rsid w:val="000A7C3F"/>
    <w:rsid w:val="000D680B"/>
    <w:rsid w:val="001356C0"/>
    <w:rsid w:val="001F41F8"/>
    <w:rsid w:val="00317C27"/>
    <w:rsid w:val="00346899"/>
    <w:rsid w:val="00394129"/>
    <w:rsid w:val="003E57FC"/>
    <w:rsid w:val="003E6F6F"/>
    <w:rsid w:val="004E1A73"/>
    <w:rsid w:val="005138C6"/>
    <w:rsid w:val="00537837"/>
    <w:rsid w:val="005D3071"/>
    <w:rsid w:val="00651F4E"/>
    <w:rsid w:val="00653867"/>
    <w:rsid w:val="006A4449"/>
    <w:rsid w:val="00701163"/>
    <w:rsid w:val="0073628D"/>
    <w:rsid w:val="0078271C"/>
    <w:rsid w:val="008716E1"/>
    <w:rsid w:val="00877E88"/>
    <w:rsid w:val="008F055E"/>
    <w:rsid w:val="0090780A"/>
    <w:rsid w:val="00927996"/>
    <w:rsid w:val="00A223F4"/>
    <w:rsid w:val="00AB1C96"/>
    <w:rsid w:val="00BD5493"/>
    <w:rsid w:val="00C55FC0"/>
    <w:rsid w:val="00CA08AE"/>
    <w:rsid w:val="00E315A7"/>
    <w:rsid w:val="00E86E30"/>
    <w:rsid w:val="00E90A99"/>
    <w:rsid w:val="00EF6F72"/>
    <w:rsid w:val="00F11016"/>
    <w:rsid w:val="00F34E88"/>
    <w:rsid w:val="00FF5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3A0A-7A86-4A68-903B-BC7A20BB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F6F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F6F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86E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86E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6F7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EF6F72"/>
    <w:rPr>
      <w:rFonts w:asciiTheme="majorHAnsi" w:eastAsiaTheme="majorEastAsia" w:hAnsiTheme="majorHAnsi" w:cstheme="majorBidi"/>
      <w:color w:val="2E74B5" w:themeColor="accent1" w:themeShade="BF"/>
      <w:sz w:val="26"/>
      <w:szCs w:val="26"/>
    </w:rPr>
  </w:style>
  <w:style w:type="paragraph" w:customStyle="1" w:styleId="Default">
    <w:name w:val="Default"/>
    <w:rsid w:val="00AB1C96"/>
    <w:pPr>
      <w:autoSpaceDE w:val="0"/>
      <w:autoSpaceDN w:val="0"/>
      <w:adjustRightInd w:val="0"/>
      <w:spacing w:after="0" w:line="240" w:lineRule="auto"/>
    </w:pPr>
    <w:rPr>
      <w:rFonts w:ascii="Times New Roman" w:hAnsi="Times New Roman" w:cs="Times New Roman"/>
      <w:color w:val="000000"/>
      <w:sz w:val="24"/>
      <w:szCs w:val="24"/>
    </w:rPr>
  </w:style>
  <w:style w:type="paragraph" w:styleId="Rubrik">
    <w:name w:val="Title"/>
    <w:basedOn w:val="Normal"/>
    <w:next w:val="Normal"/>
    <w:link w:val="RubrikChar"/>
    <w:qFormat/>
    <w:rsid w:val="00BD5493"/>
    <w:pPr>
      <w:spacing w:before="240" w:after="60" w:line="240" w:lineRule="auto"/>
      <w:jc w:val="center"/>
      <w:outlineLvl w:val="0"/>
    </w:pPr>
    <w:rPr>
      <w:rFonts w:ascii="Cambria" w:eastAsia="Times New Roman" w:hAnsi="Cambria" w:cs="Times New Roman"/>
      <w:b/>
      <w:bCs/>
      <w:kern w:val="28"/>
      <w:sz w:val="32"/>
      <w:szCs w:val="32"/>
      <w:lang w:eastAsia="sv-SE"/>
    </w:rPr>
  </w:style>
  <w:style w:type="character" w:customStyle="1" w:styleId="RubrikChar">
    <w:name w:val="Rubrik Char"/>
    <w:basedOn w:val="Standardstycketeckensnitt"/>
    <w:link w:val="Rubrik"/>
    <w:rsid w:val="00BD5493"/>
    <w:rPr>
      <w:rFonts w:ascii="Cambria" w:eastAsia="Times New Roman" w:hAnsi="Cambria" w:cs="Times New Roman"/>
      <w:b/>
      <w:bCs/>
      <w:kern w:val="28"/>
      <w:sz w:val="32"/>
      <w:szCs w:val="32"/>
      <w:lang w:eastAsia="sv-SE"/>
    </w:rPr>
  </w:style>
  <w:style w:type="paragraph" w:styleId="Liststycke">
    <w:name w:val="List Paragraph"/>
    <w:basedOn w:val="Normal"/>
    <w:uiPriority w:val="34"/>
    <w:qFormat/>
    <w:rsid w:val="00A223F4"/>
    <w:pPr>
      <w:ind w:left="720"/>
      <w:contextualSpacing/>
    </w:pPr>
  </w:style>
  <w:style w:type="paragraph" w:customStyle="1" w:styleId="NumreradRubrik1">
    <w:name w:val="Numrerad Rubrik 1"/>
    <w:basedOn w:val="Rubrik1"/>
    <w:next w:val="Normal"/>
    <w:uiPriority w:val="1"/>
    <w:qFormat/>
    <w:rsid w:val="00E86E30"/>
    <w:pPr>
      <w:keepLines w:val="0"/>
      <w:numPr>
        <w:numId w:val="6"/>
      </w:numPr>
      <w:spacing w:before="0" w:after="240" w:line="360" w:lineRule="exact"/>
    </w:pPr>
    <w:rPr>
      <w:rFonts w:ascii="Arial" w:eastAsia="Times New Roman" w:hAnsi="Arial" w:cs="Arial"/>
      <w:b/>
      <w:bCs/>
      <w:color w:val="auto"/>
      <w:kern w:val="32"/>
      <w:sz w:val="28"/>
      <w:lang w:eastAsia="sv-SE"/>
    </w:rPr>
  </w:style>
  <w:style w:type="paragraph" w:customStyle="1" w:styleId="NumreradRubrik2">
    <w:name w:val="Numrerad Rubrik 2"/>
    <w:basedOn w:val="Rubrik2"/>
    <w:next w:val="Normal"/>
    <w:uiPriority w:val="1"/>
    <w:qFormat/>
    <w:rsid w:val="00E86E30"/>
    <w:pPr>
      <w:keepLines w:val="0"/>
      <w:numPr>
        <w:ilvl w:val="1"/>
        <w:numId w:val="6"/>
      </w:numPr>
      <w:spacing w:before="0" w:line="280" w:lineRule="atLeast"/>
    </w:pPr>
    <w:rPr>
      <w:rFonts w:ascii="Arial" w:eastAsia="Times New Roman" w:hAnsi="Arial" w:cs="Arial"/>
      <w:b/>
      <w:bCs/>
      <w:iCs/>
      <w:color w:val="auto"/>
      <w:sz w:val="22"/>
      <w:szCs w:val="28"/>
      <w:lang w:eastAsia="sv-SE"/>
    </w:rPr>
  </w:style>
  <w:style w:type="paragraph" w:customStyle="1" w:styleId="NumreradRubrik3">
    <w:name w:val="Numrerad Rubrik 3"/>
    <w:basedOn w:val="Rubrik3"/>
    <w:next w:val="Normal"/>
    <w:uiPriority w:val="1"/>
    <w:qFormat/>
    <w:rsid w:val="00E86E30"/>
    <w:pPr>
      <w:keepLines w:val="0"/>
      <w:numPr>
        <w:ilvl w:val="2"/>
        <w:numId w:val="6"/>
      </w:numPr>
      <w:tabs>
        <w:tab w:val="clear" w:pos="964"/>
        <w:tab w:val="num" w:pos="360"/>
      </w:tabs>
      <w:spacing w:before="0" w:line="280" w:lineRule="atLeast"/>
      <w:ind w:left="0" w:firstLine="0"/>
    </w:pPr>
    <w:rPr>
      <w:rFonts w:ascii="Arial" w:eastAsia="Times New Roman" w:hAnsi="Arial" w:cs="Arial"/>
      <w:bCs/>
      <w:color w:val="auto"/>
      <w:sz w:val="22"/>
      <w:szCs w:val="26"/>
      <w:lang w:eastAsia="sv-SE"/>
    </w:rPr>
  </w:style>
  <w:style w:type="paragraph" w:customStyle="1" w:styleId="NumreradRubrik4">
    <w:name w:val="Numrerad Rubrik 4"/>
    <w:basedOn w:val="Rubrik4"/>
    <w:next w:val="Normal"/>
    <w:uiPriority w:val="1"/>
    <w:qFormat/>
    <w:rsid w:val="00E86E30"/>
    <w:pPr>
      <w:keepLines w:val="0"/>
      <w:numPr>
        <w:ilvl w:val="3"/>
        <w:numId w:val="6"/>
      </w:numPr>
      <w:tabs>
        <w:tab w:val="clear" w:pos="964"/>
        <w:tab w:val="num" w:pos="360"/>
      </w:tabs>
      <w:spacing w:before="0" w:after="56" w:line="300" w:lineRule="atLeast"/>
      <w:ind w:left="0" w:firstLine="0"/>
    </w:pPr>
    <w:rPr>
      <w:rFonts w:ascii="Arial" w:eastAsia="Times New Roman" w:hAnsi="Arial" w:cs="Times New Roman"/>
      <w:bCs/>
      <w:iCs w:val="0"/>
      <w:color w:val="auto"/>
      <w:szCs w:val="28"/>
      <w:lang w:eastAsia="sv-SE"/>
    </w:rPr>
  </w:style>
  <w:style w:type="character" w:customStyle="1" w:styleId="Rubrik3Char">
    <w:name w:val="Rubrik 3 Char"/>
    <w:basedOn w:val="Standardstycketeckensnitt"/>
    <w:link w:val="Rubrik3"/>
    <w:uiPriority w:val="9"/>
    <w:rsid w:val="00E86E30"/>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E86E30"/>
    <w:rPr>
      <w:rFonts w:asciiTheme="majorHAnsi" w:eastAsiaTheme="majorEastAsia" w:hAnsiTheme="majorHAnsi" w:cstheme="majorBidi"/>
      <w:i/>
      <w:iCs/>
      <w:color w:val="2E74B5" w:themeColor="accent1" w:themeShade="BF"/>
    </w:rPr>
  </w:style>
  <w:style w:type="paragraph" w:customStyle="1" w:styleId="Dokumenthuvudord">
    <w:name w:val="Dokumenthuvudord"/>
    <w:basedOn w:val="Sidhuvud"/>
    <w:next w:val="Normal"/>
    <w:semiHidden/>
    <w:rsid w:val="00F11016"/>
    <w:pPr>
      <w:tabs>
        <w:tab w:val="clear" w:pos="4536"/>
        <w:tab w:val="clear" w:pos="9072"/>
        <w:tab w:val="right" w:pos="9752"/>
      </w:tabs>
      <w:spacing w:before="380" w:line="360" w:lineRule="exact"/>
      <w:ind w:right="-1134"/>
      <w:jc w:val="right"/>
    </w:pPr>
    <w:rPr>
      <w:rFonts w:ascii="Arial" w:eastAsia="Times New Roman" w:hAnsi="Arial" w:cs="Times New Roman"/>
      <w:b/>
      <w:sz w:val="28"/>
      <w:szCs w:val="24"/>
      <w:lang w:eastAsia="sv-SE"/>
    </w:rPr>
  </w:style>
  <w:style w:type="paragraph" w:styleId="Sidhuvud">
    <w:name w:val="header"/>
    <w:basedOn w:val="Normal"/>
    <w:link w:val="SidhuvudChar"/>
    <w:uiPriority w:val="99"/>
    <w:unhideWhenUsed/>
    <w:rsid w:val="00F110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1016"/>
  </w:style>
  <w:style w:type="paragraph" w:styleId="Sidfot">
    <w:name w:val="footer"/>
    <w:basedOn w:val="Normal"/>
    <w:link w:val="SidfotChar"/>
    <w:uiPriority w:val="99"/>
    <w:unhideWhenUsed/>
    <w:rsid w:val="004E1A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9670</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Lönn</dc:creator>
  <cp:keywords/>
  <dc:description/>
  <cp:lastModifiedBy>Agneta Lönn</cp:lastModifiedBy>
  <cp:revision>2</cp:revision>
  <dcterms:created xsi:type="dcterms:W3CDTF">2018-05-04T09:42:00Z</dcterms:created>
  <dcterms:modified xsi:type="dcterms:W3CDTF">2018-05-04T09:42:00Z</dcterms:modified>
</cp:coreProperties>
</file>